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D34C38" w14:textId="394F579B" w:rsidR="001F7BA2" w:rsidRDefault="00731A74">
      <w:pPr>
        <w:pStyle w:val="BodyText"/>
        <w:rPr>
          <w:rFonts w:ascii="Times New Roman"/>
          <w:sz w:val="24"/>
        </w:rPr>
      </w:pPr>
      <w:r>
        <w:rPr>
          <w:noProof/>
        </w:rPr>
        <w:drawing>
          <wp:anchor distT="0" distB="0" distL="0" distR="0" simplePos="0" relativeHeight="251658752" behindDoc="0" locked="0" layoutInCell="1" allowOverlap="1" wp14:anchorId="41D34CA7" wp14:editId="5EFF39D6">
            <wp:simplePos x="0" y="0"/>
            <wp:positionH relativeFrom="page">
              <wp:posOffset>6606540</wp:posOffset>
            </wp:positionH>
            <wp:positionV relativeFrom="paragraph">
              <wp:posOffset>-40005</wp:posOffset>
            </wp:positionV>
            <wp:extent cx="1106582" cy="1568323"/>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6" cstate="print"/>
                    <a:stretch>
                      <a:fillRect/>
                    </a:stretch>
                  </pic:blipFill>
                  <pic:spPr>
                    <a:xfrm>
                      <a:off x="0" y="0"/>
                      <a:ext cx="1106582" cy="1568323"/>
                    </a:xfrm>
                    <a:prstGeom prst="rect">
                      <a:avLst/>
                    </a:prstGeom>
                  </pic:spPr>
                </pic:pic>
              </a:graphicData>
            </a:graphic>
          </wp:anchor>
        </w:drawing>
      </w:r>
    </w:p>
    <w:p w14:paraId="41D34C39" w14:textId="77777777" w:rsidR="001F7BA2" w:rsidRDefault="001F7BA2">
      <w:pPr>
        <w:pStyle w:val="BodyText"/>
        <w:rPr>
          <w:rFonts w:ascii="Times New Roman"/>
          <w:sz w:val="24"/>
        </w:rPr>
      </w:pPr>
    </w:p>
    <w:p w14:paraId="41D34C3A" w14:textId="77777777" w:rsidR="001F7BA2" w:rsidRDefault="001F7BA2">
      <w:pPr>
        <w:pStyle w:val="BodyText"/>
        <w:rPr>
          <w:rFonts w:ascii="Times New Roman"/>
          <w:sz w:val="24"/>
        </w:rPr>
      </w:pPr>
    </w:p>
    <w:p w14:paraId="41D34C3D" w14:textId="118F1618" w:rsidR="001F7BA2" w:rsidRDefault="000E3F06">
      <w:pPr>
        <w:pStyle w:val="Heading1"/>
      </w:pPr>
      <w:r>
        <w:t>Proposal</w:t>
      </w:r>
      <w:r>
        <w:rPr>
          <w:spacing w:val="-6"/>
        </w:rPr>
        <w:t xml:space="preserve"> </w:t>
      </w:r>
      <w:r>
        <w:t>for</w:t>
      </w:r>
      <w:r>
        <w:rPr>
          <w:spacing w:val="-1"/>
        </w:rPr>
        <w:t xml:space="preserve"> </w:t>
      </w:r>
      <w:r>
        <w:t>a</w:t>
      </w:r>
      <w:r>
        <w:rPr>
          <w:spacing w:val="-3"/>
        </w:rPr>
        <w:t xml:space="preserve"> </w:t>
      </w:r>
      <w:r>
        <w:t>review</w:t>
      </w:r>
      <w:r>
        <w:rPr>
          <w:spacing w:val="-3"/>
        </w:rPr>
        <w:t xml:space="preserve"> </w:t>
      </w:r>
      <w:r>
        <w:t>article</w:t>
      </w:r>
      <w:r>
        <w:rPr>
          <w:spacing w:val="-5"/>
        </w:rPr>
        <w:t xml:space="preserve"> </w:t>
      </w:r>
      <w:r>
        <w:t>in Progress</w:t>
      </w:r>
      <w:r>
        <w:rPr>
          <w:spacing w:val="-3"/>
        </w:rPr>
        <w:t xml:space="preserve"> </w:t>
      </w:r>
      <w:r>
        <w:t>in</w:t>
      </w:r>
      <w:r>
        <w:rPr>
          <w:spacing w:val="-3"/>
        </w:rPr>
        <w:t xml:space="preserve"> </w:t>
      </w:r>
      <w:r>
        <w:t>Energy</w:t>
      </w:r>
      <w:r>
        <w:rPr>
          <w:spacing w:val="-3"/>
        </w:rPr>
        <w:t xml:space="preserve"> </w:t>
      </w:r>
      <w:r>
        <w:t>and</w:t>
      </w:r>
      <w:r>
        <w:rPr>
          <w:spacing w:val="-1"/>
        </w:rPr>
        <w:t xml:space="preserve"> </w:t>
      </w:r>
      <w:r>
        <w:t>Combustion</w:t>
      </w:r>
      <w:r>
        <w:rPr>
          <w:spacing w:val="-1"/>
        </w:rPr>
        <w:t xml:space="preserve"> </w:t>
      </w:r>
      <w:r>
        <w:t>Science</w:t>
      </w:r>
      <w:r>
        <w:rPr>
          <w:spacing w:val="3"/>
        </w:rPr>
        <w:t xml:space="preserve"> </w:t>
      </w:r>
      <w:r>
        <w:rPr>
          <w:spacing w:val="-2"/>
        </w:rPr>
        <w:t>(PECS)</w:t>
      </w:r>
    </w:p>
    <w:p w14:paraId="41D34C3F" w14:textId="77777777" w:rsidR="001F7BA2" w:rsidRPr="00731A74" w:rsidRDefault="000E3F06">
      <w:pPr>
        <w:spacing w:before="1"/>
        <w:ind w:left="100"/>
        <w:rPr>
          <w:b/>
          <w:sz w:val="20"/>
          <w:szCs w:val="20"/>
        </w:rPr>
      </w:pPr>
      <w:r w:rsidRPr="00731A74">
        <w:rPr>
          <w:b/>
          <w:spacing w:val="-2"/>
          <w:sz w:val="20"/>
          <w:szCs w:val="20"/>
        </w:rPr>
        <w:t>Scope</w:t>
      </w:r>
    </w:p>
    <w:p w14:paraId="41D34C40" w14:textId="77777777" w:rsidR="001F7BA2" w:rsidRPr="00731A74" w:rsidRDefault="000E3F06">
      <w:pPr>
        <w:pStyle w:val="BodyText"/>
        <w:spacing w:before="120"/>
        <w:ind w:left="100" w:right="1756"/>
        <w:rPr>
          <w:sz w:val="20"/>
          <w:szCs w:val="20"/>
        </w:rPr>
      </w:pPr>
      <w:r w:rsidRPr="00731A74">
        <w:rPr>
          <w:sz w:val="20"/>
          <w:szCs w:val="20"/>
        </w:rPr>
        <w:t>PECS publishes review articles on most aspects of energy and combustion science. Each article provides a comprehensive in-depth overview, evaluation, and critical discussion to synthesize the current understanding of scientific research with strong potential for impact on solving the technical challenges associated with climate change and the transition to sustainable energy. Building on a proud tradition in combustion, the journal publishes articles by internationally recognized</w:t>
      </w:r>
      <w:r w:rsidRPr="00731A74">
        <w:rPr>
          <w:spacing w:val="-1"/>
          <w:sz w:val="20"/>
          <w:szCs w:val="20"/>
        </w:rPr>
        <w:t xml:space="preserve"> </w:t>
      </w:r>
      <w:r w:rsidRPr="00731A74">
        <w:rPr>
          <w:sz w:val="20"/>
          <w:szCs w:val="20"/>
        </w:rPr>
        <w:t>authors</w:t>
      </w:r>
      <w:r w:rsidRPr="00731A74">
        <w:rPr>
          <w:spacing w:val="-1"/>
          <w:sz w:val="20"/>
          <w:szCs w:val="20"/>
        </w:rPr>
        <w:t xml:space="preserve"> </w:t>
      </w:r>
      <w:r w:rsidRPr="00731A74">
        <w:rPr>
          <w:sz w:val="20"/>
          <w:szCs w:val="20"/>
        </w:rPr>
        <w:t>in</w:t>
      </w:r>
      <w:r w:rsidRPr="00731A74">
        <w:rPr>
          <w:spacing w:val="-4"/>
          <w:sz w:val="20"/>
          <w:szCs w:val="20"/>
        </w:rPr>
        <w:t xml:space="preserve"> </w:t>
      </w:r>
      <w:r w:rsidRPr="00731A74">
        <w:rPr>
          <w:sz w:val="20"/>
          <w:szCs w:val="20"/>
        </w:rPr>
        <w:t>all</w:t>
      </w:r>
      <w:r w:rsidRPr="00731A74">
        <w:rPr>
          <w:spacing w:val="-2"/>
          <w:sz w:val="20"/>
          <w:szCs w:val="20"/>
        </w:rPr>
        <w:t xml:space="preserve"> </w:t>
      </w:r>
      <w:r w:rsidRPr="00731A74">
        <w:rPr>
          <w:sz w:val="20"/>
          <w:szCs w:val="20"/>
        </w:rPr>
        <w:t>aspects</w:t>
      </w:r>
      <w:r w:rsidRPr="00731A74">
        <w:rPr>
          <w:spacing w:val="-3"/>
          <w:sz w:val="20"/>
          <w:szCs w:val="20"/>
        </w:rPr>
        <w:t xml:space="preserve"> </w:t>
      </w:r>
      <w:r w:rsidRPr="00731A74">
        <w:rPr>
          <w:sz w:val="20"/>
          <w:szCs w:val="20"/>
        </w:rPr>
        <w:t>of</w:t>
      </w:r>
      <w:r w:rsidRPr="00731A74">
        <w:rPr>
          <w:spacing w:val="-1"/>
          <w:sz w:val="20"/>
          <w:szCs w:val="20"/>
        </w:rPr>
        <w:t xml:space="preserve"> </w:t>
      </w:r>
      <w:r w:rsidRPr="00731A74">
        <w:rPr>
          <w:sz w:val="20"/>
          <w:szCs w:val="20"/>
        </w:rPr>
        <w:t>thermal-fluid</w:t>
      </w:r>
      <w:r w:rsidRPr="00731A74">
        <w:rPr>
          <w:spacing w:val="-3"/>
          <w:sz w:val="20"/>
          <w:szCs w:val="20"/>
        </w:rPr>
        <w:t xml:space="preserve"> </w:t>
      </w:r>
      <w:r w:rsidRPr="00731A74">
        <w:rPr>
          <w:sz w:val="20"/>
          <w:szCs w:val="20"/>
        </w:rPr>
        <w:t>science and</w:t>
      </w:r>
      <w:r w:rsidRPr="00731A74">
        <w:rPr>
          <w:spacing w:val="-2"/>
          <w:sz w:val="20"/>
          <w:szCs w:val="20"/>
        </w:rPr>
        <w:t xml:space="preserve"> </w:t>
      </w:r>
      <w:r w:rsidRPr="00731A74">
        <w:rPr>
          <w:sz w:val="20"/>
          <w:szCs w:val="20"/>
        </w:rPr>
        <w:t>engineering;</w:t>
      </w:r>
      <w:r w:rsidRPr="00731A74">
        <w:rPr>
          <w:spacing w:val="-1"/>
          <w:sz w:val="20"/>
          <w:szCs w:val="20"/>
        </w:rPr>
        <w:t xml:space="preserve"> </w:t>
      </w:r>
      <w:r w:rsidRPr="00731A74">
        <w:rPr>
          <w:sz w:val="20"/>
          <w:szCs w:val="20"/>
        </w:rPr>
        <w:t>chemical</w:t>
      </w:r>
      <w:r w:rsidRPr="00731A74">
        <w:rPr>
          <w:spacing w:val="-1"/>
          <w:sz w:val="20"/>
          <w:szCs w:val="20"/>
        </w:rPr>
        <w:t xml:space="preserve"> </w:t>
      </w:r>
      <w:r w:rsidRPr="00731A74">
        <w:rPr>
          <w:sz w:val="20"/>
          <w:szCs w:val="20"/>
        </w:rPr>
        <w:t>science</w:t>
      </w:r>
      <w:r w:rsidRPr="00731A74">
        <w:rPr>
          <w:spacing w:val="-1"/>
          <w:sz w:val="20"/>
          <w:szCs w:val="20"/>
        </w:rPr>
        <w:t xml:space="preserve"> </w:t>
      </w:r>
      <w:r w:rsidRPr="00731A74">
        <w:rPr>
          <w:sz w:val="20"/>
          <w:szCs w:val="20"/>
        </w:rPr>
        <w:t>and engineering; energy-focused developments in materials and related fields that explain how advances</w:t>
      </w:r>
      <w:r w:rsidRPr="00731A74">
        <w:rPr>
          <w:spacing w:val="-2"/>
          <w:sz w:val="20"/>
          <w:szCs w:val="20"/>
        </w:rPr>
        <w:t xml:space="preserve"> </w:t>
      </w:r>
      <w:r w:rsidRPr="00731A74">
        <w:rPr>
          <w:sz w:val="20"/>
          <w:szCs w:val="20"/>
        </w:rPr>
        <w:t>in</w:t>
      </w:r>
      <w:r w:rsidRPr="00731A74">
        <w:rPr>
          <w:spacing w:val="-6"/>
          <w:sz w:val="20"/>
          <w:szCs w:val="20"/>
        </w:rPr>
        <w:t xml:space="preserve"> </w:t>
      </w:r>
      <w:r w:rsidRPr="00731A74">
        <w:rPr>
          <w:sz w:val="20"/>
          <w:szCs w:val="20"/>
        </w:rPr>
        <w:t>research</w:t>
      </w:r>
      <w:r w:rsidRPr="00731A74">
        <w:rPr>
          <w:spacing w:val="-2"/>
          <w:sz w:val="20"/>
          <w:szCs w:val="20"/>
        </w:rPr>
        <w:t xml:space="preserve"> </w:t>
      </w:r>
      <w:r w:rsidRPr="00731A74">
        <w:rPr>
          <w:sz w:val="20"/>
          <w:szCs w:val="20"/>
        </w:rPr>
        <w:t>can</w:t>
      </w:r>
      <w:r w:rsidRPr="00731A74">
        <w:rPr>
          <w:spacing w:val="-3"/>
          <w:sz w:val="20"/>
          <w:szCs w:val="20"/>
        </w:rPr>
        <w:t xml:space="preserve"> </w:t>
      </w:r>
      <w:r w:rsidRPr="00731A74">
        <w:rPr>
          <w:sz w:val="20"/>
          <w:szCs w:val="20"/>
        </w:rPr>
        <w:t>help</w:t>
      </w:r>
      <w:r w:rsidRPr="00731A74">
        <w:rPr>
          <w:spacing w:val="-3"/>
          <w:sz w:val="20"/>
          <w:szCs w:val="20"/>
        </w:rPr>
        <w:t xml:space="preserve"> </w:t>
      </w:r>
      <w:r w:rsidRPr="00731A74">
        <w:rPr>
          <w:sz w:val="20"/>
          <w:szCs w:val="20"/>
        </w:rPr>
        <w:t>solve</w:t>
      </w:r>
      <w:r w:rsidRPr="00731A74">
        <w:rPr>
          <w:spacing w:val="-4"/>
          <w:sz w:val="20"/>
          <w:szCs w:val="20"/>
        </w:rPr>
        <w:t xml:space="preserve"> </w:t>
      </w:r>
      <w:r w:rsidRPr="00731A74">
        <w:rPr>
          <w:sz w:val="20"/>
          <w:szCs w:val="20"/>
        </w:rPr>
        <w:t>these</w:t>
      </w:r>
      <w:r w:rsidRPr="00731A74">
        <w:rPr>
          <w:spacing w:val="-2"/>
          <w:sz w:val="20"/>
          <w:szCs w:val="20"/>
        </w:rPr>
        <w:t xml:space="preserve"> </w:t>
      </w:r>
      <w:r w:rsidRPr="00731A74">
        <w:rPr>
          <w:sz w:val="20"/>
          <w:szCs w:val="20"/>
        </w:rPr>
        <w:t>challenges,</w:t>
      </w:r>
      <w:r w:rsidRPr="00731A74">
        <w:rPr>
          <w:spacing w:val="-4"/>
          <w:sz w:val="20"/>
          <w:szCs w:val="20"/>
        </w:rPr>
        <w:t xml:space="preserve"> </w:t>
      </w:r>
      <w:r w:rsidRPr="00731A74">
        <w:rPr>
          <w:sz w:val="20"/>
          <w:szCs w:val="20"/>
        </w:rPr>
        <w:t>spanning</w:t>
      </w:r>
      <w:r w:rsidRPr="00731A74">
        <w:rPr>
          <w:spacing w:val="-3"/>
          <w:sz w:val="20"/>
          <w:szCs w:val="20"/>
        </w:rPr>
        <w:t xml:space="preserve"> </w:t>
      </w:r>
      <w:r w:rsidRPr="00731A74">
        <w:rPr>
          <w:sz w:val="20"/>
          <w:szCs w:val="20"/>
        </w:rPr>
        <w:t>the</w:t>
      </w:r>
      <w:r w:rsidRPr="00731A74">
        <w:rPr>
          <w:spacing w:val="-2"/>
          <w:sz w:val="20"/>
          <w:szCs w:val="20"/>
        </w:rPr>
        <w:t xml:space="preserve"> </w:t>
      </w:r>
      <w:r w:rsidRPr="00731A74">
        <w:rPr>
          <w:sz w:val="20"/>
          <w:szCs w:val="20"/>
        </w:rPr>
        <w:t>mitigation</w:t>
      </w:r>
      <w:r w:rsidRPr="00731A74">
        <w:rPr>
          <w:spacing w:val="-5"/>
          <w:sz w:val="20"/>
          <w:szCs w:val="20"/>
        </w:rPr>
        <w:t xml:space="preserve"> </w:t>
      </w:r>
      <w:r w:rsidRPr="00731A74">
        <w:rPr>
          <w:sz w:val="20"/>
          <w:szCs w:val="20"/>
        </w:rPr>
        <w:t>of</w:t>
      </w:r>
      <w:r w:rsidRPr="00731A74">
        <w:rPr>
          <w:spacing w:val="-4"/>
          <w:sz w:val="20"/>
          <w:szCs w:val="20"/>
        </w:rPr>
        <w:t xml:space="preserve"> </w:t>
      </w:r>
      <w:r w:rsidRPr="00731A74">
        <w:rPr>
          <w:sz w:val="20"/>
          <w:szCs w:val="20"/>
        </w:rPr>
        <w:t>emissions</w:t>
      </w:r>
      <w:r w:rsidRPr="00731A74">
        <w:rPr>
          <w:spacing w:val="-2"/>
          <w:sz w:val="20"/>
          <w:szCs w:val="20"/>
        </w:rPr>
        <w:t xml:space="preserve"> </w:t>
      </w:r>
      <w:r w:rsidRPr="00731A74">
        <w:rPr>
          <w:sz w:val="20"/>
          <w:szCs w:val="20"/>
        </w:rPr>
        <w:t xml:space="preserve">from combustion and conversion of fuels, production and consumption of biofuels and e-fuels, and other renewable energy sources. The relevant research methods in this context, such as experimental, theoretical and simulation approaches, are also important topics that can be </w:t>
      </w:r>
      <w:r w:rsidRPr="00731A74">
        <w:rPr>
          <w:spacing w:val="-2"/>
          <w:sz w:val="20"/>
          <w:szCs w:val="20"/>
        </w:rPr>
        <w:t>covered</w:t>
      </w:r>
    </w:p>
    <w:p w14:paraId="41D34C41" w14:textId="3988A627" w:rsidR="001F7BA2" w:rsidRPr="00731A74" w:rsidRDefault="000E3F06">
      <w:pPr>
        <w:pStyle w:val="BodyText"/>
        <w:spacing w:before="121"/>
        <w:ind w:left="100" w:right="1756"/>
        <w:rPr>
          <w:sz w:val="20"/>
          <w:szCs w:val="20"/>
        </w:rPr>
      </w:pPr>
      <w:r w:rsidRPr="00731A74">
        <w:rPr>
          <w:sz w:val="20"/>
          <w:szCs w:val="20"/>
        </w:rPr>
        <w:t xml:space="preserve">Each volume contains </w:t>
      </w:r>
      <w:proofErr w:type="gramStart"/>
      <w:r w:rsidRPr="00731A74">
        <w:rPr>
          <w:sz w:val="20"/>
          <w:szCs w:val="20"/>
        </w:rPr>
        <w:t>a number of</w:t>
      </w:r>
      <w:proofErr w:type="gramEnd"/>
      <w:r w:rsidRPr="00731A74">
        <w:rPr>
          <w:sz w:val="20"/>
          <w:szCs w:val="20"/>
        </w:rPr>
        <w:t xml:space="preserve"> specially commissioned review articles that provide the reader with an organized and concise survey and scientific discussion of the topic. While they should not be unnecessarily long, the length of the articles allows the authors to discuss their subjects</w:t>
      </w:r>
      <w:r w:rsidRPr="00731A74">
        <w:rPr>
          <w:spacing w:val="-4"/>
          <w:sz w:val="20"/>
          <w:szCs w:val="20"/>
        </w:rPr>
        <w:t xml:space="preserve"> </w:t>
      </w:r>
      <w:r w:rsidRPr="00731A74">
        <w:rPr>
          <w:sz w:val="20"/>
          <w:szCs w:val="20"/>
        </w:rPr>
        <w:t>more</w:t>
      </w:r>
      <w:r w:rsidRPr="00731A74">
        <w:rPr>
          <w:spacing w:val="-4"/>
          <w:sz w:val="20"/>
          <w:szCs w:val="20"/>
        </w:rPr>
        <w:t xml:space="preserve"> </w:t>
      </w:r>
      <w:r w:rsidRPr="00731A74">
        <w:rPr>
          <w:sz w:val="20"/>
          <w:szCs w:val="20"/>
        </w:rPr>
        <w:t>comprehensively</w:t>
      </w:r>
      <w:r w:rsidRPr="00731A74">
        <w:rPr>
          <w:spacing w:val="-4"/>
          <w:sz w:val="20"/>
          <w:szCs w:val="20"/>
        </w:rPr>
        <w:t xml:space="preserve"> </w:t>
      </w:r>
      <w:r w:rsidRPr="00731A74">
        <w:rPr>
          <w:sz w:val="20"/>
          <w:szCs w:val="20"/>
        </w:rPr>
        <w:t>than</w:t>
      </w:r>
      <w:r w:rsidRPr="00731A74">
        <w:rPr>
          <w:spacing w:val="-3"/>
          <w:sz w:val="20"/>
          <w:szCs w:val="20"/>
        </w:rPr>
        <w:t xml:space="preserve"> </w:t>
      </w:r>
      <w:r w:rsidRPr="00731A74">
        <w:rPr>
          <w:sz w:val="20"/>
          <w:szCs w:val="20"/>
        </w:rPr>
        <w:t>is</w:t>
      </w:r>
      <w:r w:rsidRPr="00731A74">
        <w:rPr>
          <w:spacing w:val="-2"/>
          <w:sz w:val="20"/>
          <w:szCs w:val="20"/>
        </w:rPr>
        <w:t xml:space="preserve"> </w:t>
      </w:r>
      <w:r w:rsidRPr="00731A74">
        <w:rPr>
          <w:sz w:val="20"/>
          <w:szCs w:val="20"/>
        </w:rPr>
        <w:t>possible</w:t>
      </w:r>
      <w:r w:rsidRPr="00731A74">
        <w:rPr>
          <w:spacing w:val="-5"/>
          <w:sz w:val="20"/>
          <w:szCs w:val="20"/>
        </w:rPr>
        <w:t xml:space="preserve"> </w:t>
      </w:r>
      <w:r w:rsidRPr="00731A74">
        <w:rPr>
          <w:sz w:val="20"/>
          <w:szCs w:val="20"/>
        </w:rPr>
        <w:t>in</w:t>
      </w:r>
      <w:r w:rsidRPr="00731A74">
        <w:rPr>
          <w:spacing w:val="-2"/>
          <w:sz w:val="20"/>
          <w:szCs w:val="20"/>
        </w:rPr>
        <w:t xml:space="preserve"> </w:t>
      </w:r>
      <w:r w:rsidRPr="00731A74">
        <w:rPr>
          <w:sz w:val="20"/>
          <w:szCs w:val="20"/>
        </w:rPr>
        <w:t>papers</w:t>
      </w:r>
      <w:r w:rsidRPr="00731A74">
        <w:rPr>
          <w:spacing w:val="-2"/>
          <w:sz w:val="20"/>
          <w:szCs w:val="20"/>
        </w:rPr>
        <w:t xml:space="preserve"> </w:t>
      </w:r>
      <w:r w:rsidRPr="00731A74">
        <w:rPr>
          <w:sz w:val="20"/>
          <w:szCs w:val="20"/>
        </w:rPr>
        <w:t>reporting</w:t>
      </w:r>
      <w:r w:rsidRPr="00731A74">
        <w:rPr>
          <w:spacing w:val="-5"/>
          <w:sz w:val="20"/>
          <w:szCs w:val="20"/>
        </w:rPr>
        <w:t xml:space="preserve"> </w:t>
      </w:r>
      <w:r w:rsidRPr="00731A74">
        <w:rPr>
          <w:sz w:val="20"/>
          <w:szCs w:val="20"/>
        </w:rPr>
        <w:t>original</w:t>
      </w:r>
      <w:r w:rsidRPr="00731A74">
        <w:rPr>
          <w:spacing w:val="-2"/>
          <w:sz w:val="20"/>
          <w:szCs w:val="20"/>
        </w:rPr>
        <w:t xml:space="preserve"> </w:t>
      </w:r>
      <w:r w:rsidRPr="00731A74">
        <w:rPr>
          <w:sz w:val="20"/>
          <w:szCs w:val="20"/>
        </w:rPr>
        <w:t>work.</w:t>
      </w:r>
      <w:r w:rsidRPr="00731A74">
        <w:rPr>
          <w:spacing w:val="-5"/>
          <w:sz w:val="20"/>
          <w:szCs w:val="20"/>
        </w:rPr>
        <w:t xml:space="preserve"> </w:t>
      </w:r>
      <w:r w:rsidRPr="00731A74">
        <w:rPr>
          <w:sz w:val="20"/>
          <w:szCs w:val="20"/>
        </w:rPr>
        <w:t>These</w:t>
      </w:r>
      <w:r w:rsidRPr="00731A74">
        <w:rPr>
          <w:spacing w:val="-4"/>
          <w:sz w:val="20"/>
          <w:szCs w:val="20"/>
        </w:rPr>
        <w:t xml:space="preserve"> </w:t>
      </w:r>
      <w:r w:rsidRPr="00731A74">
        <w:rPr>
          <w:sz w:val="20"/>
          <w:szCs w:val="20"/>
        </w:rPr>
        <w:t>reviews provide an opportunity for researchers to become well informed in fields other than their own. They are useful to students seeking a comprehensive review and bibliography of a particular subject, to engineers working in governments or industry seeking practical solutions and to policy advisors seeking insight into emerging technologies.</w:t>
      </w:r>
    </w:p>
    <w:p w14:paraId="41D34C42" w14:textId="1567CB06" w:rsidR="001F7BA2" w:rsidRPr="00731A74" w:rsidRDefault="000E3F06">
      <w:pPr>
        <w:pStyle w:val="BodyText"/>
        <w:spacing w:before="120"/>
        <w:ind w:left="100" w:right="1764"/>
        <w:rPr>
          <w:sz w:val="20"/>
          <w:szCs w:val="20"/>
        </w:rPr>
      </w:pPr>
      <w:r w:rsidRPr="00731A74">
        <w:rPr>
          <w:sz w:val="20"/>
          <w:szCs w:val="20"/>
        </w:rPr>
        <w:t>Reviews</w:t>
      </w:r>
      <w:r w:rsidRPr="00731A74">
        <w:rPr>
          <w:spacing w:val="-2"/>
          <w:sz w:val="20"/>
          <w:szCs w:val="20"/>
        </w:rPr>
        <w:t xml:space="preserve"> </w:t>
      </w:r>
      <w:r w:rsidRPr="00731A74">
        <w:rPr>
          <w:sz w:val="20"/>
          <w:szCs w:val="20"/>
        </w:rPr>
        <w:t>are by invitation</w:t>
      </w:r>
      <w:r w:rsidRPr="00731A74">
        <w:rPr>
          <w:spacing w:val="-4"/>
          <w:sz w:val="20"/>
          <w:szCs w:val="20"/>
        </w:rPr>
        <w:t xml:space="preserve"> </w:t>
      </w:r>
      <w:r w:rsidRPr="00731A74">
        <w:rPr>
          <w:sz w:val="20"/>
          <w:szCs w:val="20"/>
        </w:rPr>
        <w:t>of the editors</w:t>
      </w:r>
      <w:r w:rsidRPr="00731A74">
        <w:rPr>
          <w:spacing w:val="-3"/>
          <w:sz w:val="20"/>
          <w:szCs w:val="20"/>
        </w:rPr>
        <w:t xml:space="preserve"> </w:t>
      </w:r>
      <w:r w:rsidRPr="00731A74">
        <w:rPr>
          <w:sz w:val="20"/>
          <w:szCs w:val="20"/>
        </w:rPr>
        <w:t>only. For</w:t>
      </w:r>
      <w:r w:rsidRPr="00731A74">
        <w:rPr>
          <w:spacing w:val="-3"/>
          <w:sz w:val="20"/>
          <w:szCs w:val="20"/>
        </w:rPr>
        <w:t xml:space="preserve"> </w:t>
      </w:r>
      <w:r w:rsidRPr="00731A74">
        <w:rPr>
          <w:sz w:val="20"/>
          <w:szCs w:val="20"/>
        </w:rPr>
        <w:t>proposing</w:t>
      </w:r>
      <w:r w:rsidRPr="00731A74">
        <w:rPr>
          <w:spacing w:val="-1"/>
          <w:sz w:val="20"/>
          <w:szCs w:val="20"/>
        </w:rPr>
        <w:t xml:space="preserve"> </w:t>
      </w:r>
      <w:r w:rsidRPr="00731A74">
        <w:rPr>
          <w:sz w:val="20"/>
          <w:szCs w:val="20"/>
        </w:rPr>
        <w:t>a topic for a</w:t>
      </w:r>
      <w:r w:rsidRPr="00731A74">
        <w:rPr>
          <w:spacing w:val="-3"/>
          <w:sz w:val="20"/>
          <w:szCs w:val="20"/>
        </w:rPr>
        <w:t xml:space="preserve"> </w:t>
      </w:r>
      <w:r w:rsidRPr="00731A74">
        <w:rPr>
          <w:sz w:val="20"/>
          <w:szCs w:val="20"/>
        </w:rPr>
        <w:t>review article, please fill in</w:t>
      </w:r>
      <w:r w:rsidRPr="00731A74">
        <w:rPr>
          <w:spacing w:val="-5"/>
          <w:sz w:val="20"/>
          <w:szCs w:val="20"/>
        </w:rPr>
        <w:t xml:space="preserve"> </w:t>
      </w:r>
      <w:r w:rsidRPr="00731A74">
        <w:rPr>
          <w:sz w:val="20"/>
          <w:szCs w:val="20"/>
        </w:rPr>
        <w:t>the</w:t>
      </w:r>
      <w:r w:rsidRPr="00731A74">
        <w:rPr>
          <w:spacing w:val="-3"/>
          <w:sz w:val="20"/>
          <w:szCs w:val="20"/>
        </w:rPr>
        <w:t xml:space="preserve"> </w:t>
      </w:r>
      <w:r w:rsidRPr="00731A74">
        <w:rPr>
          <w:sz w:val="20"/>
          <w:szCs w:val="20"/>
        </w:rPr>
        <w:t>below</w:t>
      </w:r>
      <w:r w:rsidRPr="00731A74">
        <w:rPr>
          <w:spacing w:val="-2"/>
          <w:sz w:val="20"/>
          <w:szCs w:val="20"/>
        </w:rPr>
        <w:t xml:space="preserve"> </w:t>
      </w:r>
      <w:r w:rsidRPr="00731A74">
        <w:rPr>
          <w:sz w:val="20"/>
          <w:szCs w:val="20"/>
        </w:rPr>
        <w:t>information</w:t>
      </w:r>
      <w:r w:rsidRPr="00731A74">
        <w:rPr>
          <w:spacing w:val="-4"/>
          <w:sz w:val="20"/>
          <w:szCs w:val="20"/>
        </w:rPr>
        <w:t xml:space="preserve"> </w:t>
      </w:r>
      <w:r w:rsidRPr="00731A74">
        <w:rPr>
          <w:sz w:val="20"/>
          <w:szCs w:val="20"/>
        </w:rPr>
        <w:t>and</w:t>
      </w:r>
      <w:r w:rsidRPr="00731A74">
        <w:rPr>
          <w:spacing w:val="-4"/>
          <w:sz w:val="20"/>
          <w:szCs w:val="20"/>
        </w:rPr>
        <w:t xml:space="preserve"> </w:t>
      </w:r>
      <w:r w:rsidRPr="00731A74">
        <w:rPr>
          <w:sz w:val="20"/>
          <w:szCs w:val="20"/>
        </w:rPr>
        <w:t>submit</w:t>
      </w:r>
      <w:r w:rsidRPr="00731A74">
        <w:rPr>
          <w:spacing w:val="-5"/>
          <w:sz w:val="20"/>
          <w:szCs w:val="20"/>
        </w:rPr>
        <w:t xml:space="preserve"> </w:t>
      </w:r>
      <w:r w:rsidRPr="00731A74">
        <w:rPr>
          <w:sz w:val="20"/>
          <w:szCs w:val="20"/>
        </w:rPr>
        <w:t>via</w:t>
      </w:r>
      <w:r w:rsidRPr="00731A74">
        <w:rPr>
          <w:spacing w:val="-1"/>
          <w:sz w:val="20"/>
          <w:szCs w:val="20"/>
        </w:rPr>
        <w:t xml:space="preserve"> </w:t>
      </w:r>
      <w:r w:rsidRPr="00731A74">
        <w:rPr>
          <w:sz w:val="20"/>
          <w:szCs w:val="20"/>
        </w:rPr>
        <w:t>Editorial</w:t>
      </w:r>
      <w:r w:rsidRPr="00731A74">
        <w:rPr>
          <w:spacing w:val="-5"/>
          <w:sz w:val="20"/>
          <w:szCs w:val="20"/>
        </w:rPr>
        <w:t xml:space="preserve"> </w:t>
      </w:r>
      <w:r w:rsidRPr="00731A74">
        <w:rPr>
          <w:sz w:val="20"/>
          <w:szCs w:val="20"/>
        </w:rPr>
        <w:t>Manager</w:t>
      </w:r>
      <w:r w:rsidRPr="00731A74">
        <w:rPr>
          <w:spacing w:val="-3"/>
          <w:sz w:val="20"/>
          <w:szCs w:val="20"/>
        </w:rPr>
        <w:t xml:space="preserve"> </w:t>
      </w:r>
      <w:r w:rsidRPr="00731A74">
        <w:rPr>
          <w:sz w:val="20"/>
          <w:szCs w:val="20"/>
        </w:rPr>
        <w:t>(</w:t>
      </w:r>
      <w:hyperlink r:id="rId7">
        <w:r w:rsidR="001F7BA2" w:rsidRPr="00731A74">
          <w:rPr>
            <w:color w:val="0562C1"/>
            <w:sz w:val="20"/>
            <w:szCs w:val="20"/>
            <w:u w:val="single" w:color="0562C1"/>
          </w:rPr>
          <w:t>www.editorialmanager.com/pecs</w:t>
        </w:r>
      </w:hyperlink>
      <w:r w:rsidRPr="00731A74">
        <w:rPr>
          <w:sz w:val="20"/>
          <w:szCs w:val="20"/>
        </w:rPr>
        <w:t>)</w:t>
      </w:r>
      <w:r w:rsidRPr="00731A74">
        <w:rPr>
          <w:spacing w:val="-3"/>
          <w:sz w:val="20"/>
          <w:szCs w:val="20"/>
        </w:rPr>
        <w:t xml:space="preserve"> </w:t>
      </w:r>
      <w:r w:rsidRPr="00731A74">
        <w:rPr>
          <w:sz w:val="20"/>
          <w:szCs w:val="20"/>
        </w:rPr>
        <w:t>in as “Proposal”. Once the editors decide to invite you to submit your full paper, you will receive</w:t>
      </w:r>
      <w:r w:rsidRPr="00731A74">
        <w:rPr>
          <w:spacing w:val="40"/>
          <w:sz w:val="20"/>
          <w:szCs w:val="20"/>
        </w:rPr>
        <w:t xml:space="preserve"> </w:t>
      </w:r>
      <w:r w:rsidRPr="00731A74">
        <w:rPr>
          <w:sz w:val="20"/>
          <w:szCs w:val="20"/>
        </w:rPr>
        <w:t>an invitation that enables you to submit a full article through the same website.</w:t>
      </w:r>
    </w:p>
    <w:p w14:paraId="49E45549" w14:textId="25FD1B2A" w:rsidR="00462D7D" w:rsidRPr="00731A74" w:rsidRDefault="00462D7D">
      <w:pPr>
        <w:pStyle w:val="BodyText"/>
        <w:spacing w:before="120"/>
        <w:ind w:left="100" w:right="1764"/>
        <w:rPr>
          <w:i/>
          <w:sz w:val="20"/>
          <w:szCs w:val="20"/>
        </w:rPr>
      </w:pPr>
      <w:r w:rsidRPr="00731A74">
        <w:rPr>
          <w:i/>
          <w:sz w:val="20"/>
          <w:szCs w:val="20"/>
        </w:rPr>
        <w:t>Please make sure that all information provided is legible in the pdf that is generated during submission.</w:t>
      </w:r>
      <w:r w:rsidR="001D7404" w:rsidRPr="00731A74">
        <w:rPr>
          <w:i/>
          <w:sz w:val="20"/>
          <w:szCs w:val="20"/>
        </w:rPr>
        <w:t xml:space="preserve"> Note that all information is mandatory.</w:t>
      </w: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8632"/>
      </w:tblGrid>
      <w:tr w:rsidR="001F7BA2" w14:paraId="41D34C45" w14:textId="77777777">
        <w:trPr>
          <w:trHeight w:val="340"/>
        </w:trPr>
        <w:tc>
          <w:tcPr>
            <w:tcW w:w="8632" w:type="dxa"/>
            <w:shd w:val="clear" w:color="auto" w:fill="B4C5E7"/>
          </w:tcPr>
          <w:p w14:paraId="41D34C44" w14:textId="77777777" w:rsidR="001F7BA2" w:rsidRDefault="000E3F06">
            <w:pPr>
              <w:pStyle w:val="TableParagraph"/>
              <w:spacing w:before="121" w:line="199" w:lineRule="exact"/>
              <w:rPr>
                <w:b/>
                <w:sz w:val="18"/>
              </w:rPr>
            </w:pPr>
            <w:r>
              <w:rPr>
                <w:b/>
                <w:sz w:val="18"/>
              </w:rPr>
              <w:t>Suggested</w:t>
            </w:r>
            <w:r>
              <w:rPr>
                <w:b/>
                <w:spacing w:val="-8"/>
                <w:sz w:val="18"/>
              </w:rPr>
              <w:t xml:space="preserve"> </w:t>
            </w:r>
            <w:r>
              <w:rPr>
                <w:b/>
                <w:spacing w:val="-2"/>
                <w:sz w:val="18"/>
              </w:rPr>
              <w:t>title</w:t>
            </w:r>
          </w:p>
        </w:tc>
      </w:tr>
      <w:tr w:rsidR="001F7BA2" w14:paraId="41D34C47" w14:textId="77777777">
        <w:trPr>
          <w:trHeight w:val="340"/>
        </w:trPr>
        <w:tc>
          <w:tcPr>
            <w:tcW w:w="8632" w:type="dxa"/>
          </w:tcPr>
          <w:p w14:paraId="41D34C46" w14:textId="4455E8C3" w:rsidR="001F7BA2" w:rsidRDefault="001F7BA2">
            <w:pPr>
              <w:pStyle w:val="TableParagraph"/>
              <w:ind w:left="0"/>
              <w:rPr>
                <w:rFonts w:ascii="Times New Roman"/>
                <w:sz w:val="20"/>
              </w:rPr>
            </w:pPr>
          </w:p>
        </w:tc>
      </w:tr>
      <w:tr w:rsidR="001F7BA2" w14:paraId="41D34C49" w14:textId="77777777">
        <w:trPr>
          <w:trHeight w:val="338"/>
        </w:trPr>
        <w:tc>
          <w:tcPr>
            <w:tcW w:w="8632" w:type="dxa"/>
            <w:shd w:val="clear" w:color="auto" w:fill="B4C5E7"/>
          </w:tcPr>
          <w:p w14:paraId="41D34C48" w14:textId="77777777" w:rsidR="001F7BA2" w:rsidRDefault="000E3F06">
            <w:pPr>
              <w:pStyle w:val="TableParagraph"/>
              <w:spacing w:before="119" w:line="199" w:lineRule="exact"/>
              <w:rPr>
                <w:sz w:val="18"/>
              </w:rPr>
            </w:pPr>
            <w:r>
              <w:rPr>
                <w:b/>
                <w:sz w:val="18"/>
              </w:rPr>
              <w:t>All</w:t>
            </w:r>
            <w:r>
              <w:rPr>
                <w:b/>
                <w:spacing w:val="-5"/>
                <w:sz w:val="18"/>
              </w:rPr>
              <w:t xml:space="preserve"> </w:t>
            </w:r>
            <w:r>
              <w:rPr>
                <w:b/>
                <w:sz w:val="18"/>
              </w:rPr>
              <w:t>suggested</w:t>
            </w:r>
            <w:r>
              <w:rPr>
                <w:b/>
                <w:spacing w:val="-3"/>
                <w:sz w:val="18"/>
              </w:rPr>
              <w:t xml:space="preserve"> </w:t>
            </w:r>
            <w:r>
              <w:rPr>
                <w:b/>
                <w:sz w:val="18"/>
              </w:rPr>
              <w:t>authors</w:t>
            </w:r>
            <w:r>
              <w:rPr>
                <w:b/>
                <w:spacing w:val="-3"/>
                <w:sz w:val="18"/>
              </w:rPr>
              <w:t xml:space="preserve"> </w:t>
            </w:r>
            <w:r>
              <w:rPr>
                <w:b/>
                <w:sz w:val="18"/>
              </w:rPr>
              <w:t>and</w:t>
            </w:r>
            <w:r>
              <w:rPr>
                <w:b/>
                <w:spacing w:val="-4"/>
                <w:sz w:val="18"/>
              </w:rPr>
              <w:t xml:space="preserve"> </w:t>
            </w:r>
            <w:r>
              <w:rPr>
                <w:b/>
                <w:sz w:val="18"/>
              </w:rPr>
              <w:t>affiliations</w:t>
            </w:r>
            <w:r>
              <w:rPr>
                <w:b/>
                <w:spacing w:val="1"/>
                <w:sz w:val="18"/>
              </w:rPr>
              <w:t xml:space="preserve"> </w:t>
            </w:r>
            <w:r>
              <w:rPr>
                <w:sz w:val="18"/>
              </w:rPr>
              <w:t>(more</w:t>
            </w:r>
            <w:r>
              <w:rPr>
                <w:spacing w:val="-5"/>
                <w:sz w:val="18"/>
              </w:rPr>
              <w:t xml:space="preserve"> </w:t>
            </w:r>
            <w:r>
              <w:rPr>
                <w:sz w:val="18"/>
              </w:rPr>
              <w:t>information</w:t>
            </w:r>
            <w:r>
              <w:rPr>
                <w:spacing w:val="-3"/>
                <w:sz w:val="18"/>
              </w:rPr>
              <w:t xml:space="preserve"> </w:t>
            </w:r>
            <w:r>
              <w:rPr>
                <w:sz w:val="18"/>
              </w:rPr>
              <w:t>required</w:t>
            </w:r>
            <w:r>
              <w:rPr>
                <w:spacing w:val="-1"/>
                <w:sz w:val="18"/>
              </w:rPr>
              <w:t xml:space="preserve"> </w:t>
            </w:r>
            <w:r>
              <w:rPr>
                <w:spacing w:val="-2"/>
                <w:sz w:val="18"/>
              </w:rPr>
              <w:t>below)</w:t>
            </w:r>
          </w:p>
        </w:tc>
      </w:tr>
      <w:tr w:rsidR="001F7BA2" w14:paraId="41D34C4B" w14:textId="77777777">
        <w:trPr>
          <w:trHeight w:val="340"/>
        </w:trPr>
        <w:tc>
          <w:tcPr>
            <w:tcW w:w="8632" w:type="dxa"/>
          </w:tcPr>
          <w:p w14:paraId="41D34C4A" w14:textId="77777777" w:rsidR="001F7BA2" w:rsidRDefault="001F7BA2">
            <w:pPr>
              <w:pStyle w:val="TableParagraph"/>
              <w:ind w:left="0"/>
              <w:rPr>
                <w:rFonts w:ascii="Times New Roman"/>
                <w:sz w:val="20"/>
              </w:rPr>
            </w:pPr>
          </w:p>
        </w:tc>
      </w:tr>
      <w:tr w:rsidR="001F7BA2" w14:paraId="41D34C4D" w14:textId="77777777">
        <w:trPr>
          <w:trHeight w:val="340"/>
        </w:trPr>
        <w:tc>
          <w:tcPr>
            <w:tcW w:w="8632" w:type="dxa"/>
            <w:shd w:val="clear" w:color="auto" w:fill="B4C5E7"/>
          </w:tcPr>
          <w:p w14:paraId="41D34C4C" w14:textId="77777777" w:rsidR="001F7BA2" w:rsidRDefault="000E3F06">
            <w:pPr>
              <w:pStyle w:val="TableParagraph"/>
              <w:spacing w:before="121" w:line="199" w:lineRule="exact"/>
              <w:rPr>
                <w:sz w:val="18"/>
              </w:rPr>
            </w:pPr>
            <w:r>
              <w:rPr>
                <w:b/>
                <w:sz w:val="18"/>
              </w:rPr>
              <w:t>Abstract</w:t>
            </w:r>
            <w:r>
              <w:rPr>
                <w:b/>
                <w:spacing w:val="-4"/>
                <w:sz w:val="18"/>
              </w:rPr>
              <w:t xml:space="preserve"> </w:t>
            </w:r>
            <w:r>
              <w:rPr>
                <w:b/>
                <w:sz w:val="18"/>
              </w:rPr>
              <w:t>describing</w:t>
            </w:r>
            <w:r>
              <w:rPr>
                <w:b/>
                <w:spacing w:val="-2"/>
                <w:sz w:val="18"/>
              </w:rPr>
              <w:t xml:space="preserve"> </w:t>
            </w:r>
            <w:r>
              <w:rPr>
                <w:b/>
                <w:sz w:val="18"/>
              </w:rPr>
              <w:t>the</w:t>
            </w:r>
            <w:r>
              <w:rPr>
                <w:b/>
                <w:spacing w:val="-2"/>
                <w:sz w:val="18"/>
              </w:rPr>
              <w:t xml:space="preserve"> </w:t>
            </w:r>
            <w:r>
              <w:rPr>
                <w:b/>
                <w:sz w:val="18"/>
              </w:rPr>
              <w:t>relevance</w:t>
            </w:r>
            <w:r>
              <w:rPr>
                <w:b/>
                <w:spacing w:val="-1"/>
                <w:sz w:val="18"/>
              </w:rPr>
              <w:t xml:space="preserve"> </w:t>
            </w:r>
            <w:r>
              <w:rPr>
                <w:b/>
                <w:sz w:val="18"/>
              </w:rPr>
              <w:t>of</w:t>
            </w:r>
            <w:r>
              <w:rPr>
                <w:b/>
                <w:spacing w:val="-2"/>
                <w:sz w:val="18"/>
              </w:rPr>
              <w:t xml:space="preserve"> </w:t>
            </w:r>
            <w:r>
              <w:rPr>
                <w:b/>
                <w:sz w:val="18"/>
              </w:rPr>
              <w:t>the</w:t>
            </w:r>
            <w:r>
              <w:rPr>
                <w:b/>
                <w:spacing w:val="-2"/>
                <w:sz w:val="18"/>
              </w:rPr>
              <w:t xml:space="preserve"> </w:t>
            </w:r>
            <w:r>
              <w:rPr>
                <w:b/>
                <w:sz w:val="18"/>
              </w:rPr>
              <w:t>topic</w:t>
            </w:r>
            <w:r>
              <w:rPr>
                <w:b/>
                <w:spacing w:val="-2"/>
                <w:sz w:val="18"/>
              </w:rPr>
              <w:t xml:space="preserve"> </w:t>
            </w:r>
            <w:r>
              <w:rPr>
                <w:b/>
                <w:sz w:val="18"/>
              </w:rPr>
              <w:t>and</w:t>
            </w:r>
            <w:r>
              <w:rPr>
                <w:b/>
                <w:spacing w:val="-3"/>
                <w:sz w:val="18"/>
              </w:rPr>
              <w:t xml:space="preserve"> </w:t>
            </w:r>
            <w:proofErr w:type="gramStart"/>
            <w:r>
              <w:rPr>
                <w:b/>
                <w:sz w:val="18"/>
              </w:rPr>
              <w:t>overlap</w:t>
            </w:r>
            <w:proofErr w:type="gramEnd"/>
            <w:r>
              <w:rPr>
                <w:b/>
                <w:spacing w:val="-2"/>
                <w:sz w:val="18"/>
              </w:rPr>
              <w:t xml:space="preserve"> </w:t>
            </w:r>
            <w:r>
              <w:rPr>
                <w:b/>
                <w:sz w:val="18"/>
              </w:rPr>
              <w:t>with</w:t>
            </w:r>
            <w:r>
              <w:rPr>
                <w:b/>
                <w:spacing w:val="-3"/>
                <w:sz w:val="18"/>
              </w:rPr>
              <w:t xml:space="preserve"> </w:t>
            </w:r>
            <w:r>
              <w:rPr>
                <w:b/>
                <w:sz w:val="18"/>
              </w:rPr>
              <w:t>the</w:t>
            </w:r>
            <w:r>
              <w:rPr>
                <w:b/>
                <w:spacing w:val="-2"/>
                <w:sz w:val="18"/>
              </w:rPr>
              <w:t xml:space="preserve"> </w:t>
            </w:r>
            <w:r>
              <w:rPr>
                <w:b/>
                <w:sz w:val="18"/>
              </w:rPr>
              <w:t>scope</w:t>
            </w:r>
            <w:r>
              <w:rPr>
                <w:b/>
                <w:spacing w:val="-1"/>
                <w:sz w:val="18"/>
              </w:rPr>
              <w:t xml:space="preserve"> </w:t>
            </w:r>
            <w:r>
              <w:rPr>
                <w:b/>
                <w:sz w:val="18"/>
              </w:rPr>
              <w:t>of</w:t>
            </w:r>
            <w:r>
              <w:rPr>
                <w:b/>
                <w:spacing w:val="-2"/>
                <w:sz w:val="18"/>
              </w:rPr>
              <w:t xml:space="preserve"> </w:t>
            </w:r>
            <w:r>
              <w:rPr>
                <w:b/>
                <w:sz w:val="18"/>
              </w:rPr>
              <w:t>PECS</w:t>
            </w:r>
            <w:r>
              <w:rPr>
                <w:b/>
                <w:spacing w:val="1"/>
                <w:sz w:val="18"/>
              </w:rPr>
              <w:t xml:space="preserve"> </w:t>
            </w:r>
            <w:r>
              <w:rPr>
                <w:sz w:val="18"/>
              </w:rPr>
              <w:t>(one</w:t>
            </w:r>
            <w:r>
              <w:rPr>
                <w:spacing w:val="-2"/>
                <w:sz w:val="18"/>
              </w:rPr>
              <w:t xml:space="preserve"> page)</w:t>
            </w:r>
          </w:p>
        </w:tc>
      </w:tr>
      <w:tr w:rsidR="001F7BA2" w14:paraId="41D34C4F" w14:textId="77777777">
        <w:trPr>
          <w:trHeight w:val="341"/>
        </w:trPr>
        <w:tc>
          <w:tcPr>
            <w:tcW w:w="8632" w:type="dxa"/>
          </w:tcPr>
          <w:p w14:paraId="41D34C4E" w14:textId="77777777" w:rsidR="001F7BA2" w:rsidRDefault="001F7BA2">
            <w:pPr>
              <w:pStyle w:val="TableParagraph"/>
              <w:ind w:left="0"/>
              <w:rPr>
                <w:rFonts w:ascii="Times New Roman"/>
                <w:sz w:val="20"/>
              </w:rPr>
            </w:pPr>
          </w:p>
        </w:tc>
      </w:tr>
      <w:tr w:rsidR="001F7BA2" w14:paraId="41D34C51" w14:textId="77777777">
        <w:trPr>
          <w:trHeight w:val="558"/>
        </w:trPr>
        <w:tc>
          <w:tcPr>
            <w:tcW w:w="8632" w:type="dxa"/>
            <w:shd w:val="clear" w:color="auto" w:fill="B4C5E7"/>
          </w:tcPr>
          <w:p w14:paraId="41D34C50" w14:textId="77777777" w:rsidR="001F7BA2" w:rsidRDefault="000E3F06">
            <w:pPr>
              <w:pStyle w:val="TableParagraph"/>
              <w:spacing w:before="98" w:line="220" w:lineRule="atLeast"/>
              <w:ind w:right="67"/>
              <w:rPr>
                <w:sz w:val="18"/>
              </w:rPr>
            </w:pPr>
            <w:r>
              <w:rPr>
                <w:b/>
                <w:sz w:val="18"/>
              </w:rPr>
              <w:t>Timeliness</w:t>
            </w:r>
            <w:r>
              <w:rPr>
                <w:b/>
                <w:spacing w:val="-3"/>
                <w:sz w:val="18"/>
              </w:rPr>
              <w:t xml:space="preserve"> </w:t>
            </w:r>
            <w:r>
              <w:rPr>
                <w:b/>
                <w:sz w:val="18"/>
              </w:rPr>
              <w:t>of</w:t>
            </w:r>
            <w:r>
              <w:rPr>
                <w:b/>
                <w:spacing w:val="-4"/>
                <w:sz w:val="18"/>
              </w:rPr>
              <w:t xml:space="preserve"> </w:t>
            </w:r>
            <w:r>
              <w:rPr>
                <w:b/>
                <w:sz w:val="18"/>
              </w:rPr>
              <w:t>the</w:t>
            </w:r>
            <w:r>
              <w:rPr>
                <w:b/>
                <w:spacing w:val="-3"/>
                <w:sz w:val="18"/>
              </w:rPr>
              <w:t xml:space="preserve"> </w:t>
            </w:r>
            <w:r>
              <w:rPr>
                <w:b/>
                <w:sz w:val="18"/>
              </w:rPr>
              <w:t>review,</w:t>
            </w:r>
            <w:r>
              <w:rPr>
                <w:b/>
                <w:spacing w:val="-2"/>
                <w:sz w:val="18"/>
              </w:rPr>
              <w:t xml:space="preserve"> </w:t>
            </w:r>
            <w:r>
              <w:rPr>
                <w:sz w:val="18"/>
              </w:rPr>
              <w:t>explaining</w:t>
            </w:r>
            <w:r>
              <w:rPr>
                <w:spacing w:val="-4"/>
                <w:sz w:val="18"/>
              </w:rPr>
              <w:t xml:space="preserve"> </w:t>
            </w:r>
            <w:r>
              <w:rPr>
                <w:sz w:val="18"/>
              </w:rPr>
              <w:t>why</w:t>
            </w:r>
            <w:r>
              <w:rPr>
                <w:spacing w:val="-3"/>
                <w:sz w:val="18"/>
              </w:rPr>
              <w:t xml:space="preserve"> </w:t>
            </w:r>
            <w:r>
              <w:rPr>
                <w:sz w:val="18"/>
              </w:rPr>
              <w:t>this</w:t>
            </w:r>
            <w:r>
              <w:rPr>
                <w:spacing w:val="-4"/>
                <w:sz w:val="18"/>
              </w:rPr>
              <w:t xml:space="preserve"> </w:t>
            </w:r>
            <w:r>
              <w:rPr>
                <w:sz w:val="18"/>
              </w:rPr>
              <w:t>review</w:t>
            </w:r>
            <w:r>
              <w:rPr>
                <w:spacing w:val="-3"/>
                <w:sz w:val="18"/>
              </w:rPr>
              <w:t xml:space="preserve"> </w:t>
            </w:r>
            <w:r>
              <w:rPr>
                <w:sz w:val="18"/>
              </w:rPr>
              <w:t>is</w:t>
            </w:r>
            <w:r>
              <w:rPr>
                <w:spacing w:val="-4"/>
                <w:sz w:val="18"/>
              </w:rPr>
              <w:t xml:space="preserve"> </w:t>
            </w:r>
            <w:r>
              <w:rPr>
                <w:sz w:val="18"/>
              </w:rPr>
              <w:t>needed</w:t>
            </w:r>
            <w:r>
              <w:rPr>
                <w:spacing w:val="-4"/>
                <w:sz w:val="18"/>
              </w:rPr>
              <w:t xml:space="preserve"> </w:t>
            </w:r>
            <w:r>
              <w:rPr>
                <w:sz w:val="18"/>
              </w:rPr>
              <w:t>relative</w:t>
            </w:r>
            <w:r>
              <w:rPr>
                <w:spacing w:val="-4"/>
                <w:sz w:val="18"/>
              </w:rPr>
              <w:t xml:space="preserve"> </w:t>
            </w:r>
            <w:r>
              <w:rPr>
                <w:sz w:val="18"/>
              </w:rPr>
              <w:t>to</w:t>
            </w:r>
            <w:r>
              <w:rPr>
                <w:spacing w:val="-3"/>
                <w:sz w:val="18"/>
              </w:rPr>
              <w:t xml:space="preserve"> </w:t>
            </w:r>
            <w:r>
              <w:rPr>
                <w:sz w:val="18"/>
              </w:rPr>
              <w:t>existing</w:t>
            </w:r>
            <w:r>
              <w:rPr>
                <w:spacing w:val="-2"/>
                <w:sz w:val="18"/>
              </w:rPr>
              <w:t xml:space="preserve"> </w:t>
            </w:r>
            <w:r>
              <w:rPr>
                <w:sz w:val="18"/>
              </w:rPr>
              <w:t>review</w:t>
            </w:r>
            <w:r>
              <w:rPr>
                <w:spacing w:val="-3"/>
                <w:sz w:val="18"/>
              </w:rPr>
              <w:t xml:space="preserve"> </w:t>
            </w:r>
            <w:r>
              <w:rPr>
                <w:sz w:val="18"/>
              </w:rPr>
              <w:t>articles</w:t>
            </w:r>
            <w:r>
              <w:rPr>
                <w:spacing w:val="-4"/>
                <w:sz w:val="18"/>
              </w:rPr>
              <w:t xml:space="preserve"> </w:t>
            </w:r>
            <w:r>
              <w:rPr>
                <w:sz w:val="18"/>
              </w:rPr>
              <w:t>and</w:t>
            </w:r>
            <w:r>
              <w:rPr>
                <w:spacing w:val="-4"/>
                <w:sz w:val="18"/>
              </w:rPr>
              <w:t xml:space="preserve"> </w:t>
            </w:r>
            <w:r>
              <w:rPr>
                <w:sz w:val="18"/>
              </w:rPr>
              <w:t>describing your unique approach</w:t>
            </w:r>
          </w:p>
        </w:tc>
      </w:tr>
      <w:tr w:rsidR="001F7BA2" w14:paraId="41D34C53" w14:textId="77777777">
        <w:trPr>
          <w:trHeight w:val="340"/>
        </w:trPr>
        <w:tc>
          <w:tcPr>
            <w:tcW w:w="8632" w:type="dxa"/>
          </w:tcPr>
          <w:p w14:paraId="41D34C52" w14:textId="77777777" w:rsidR="001F7BA2" w:rsidRDefault="001F7BA2">
            <w:pPr>
              <w:pStyle w:val="TableParagraph"/>
              <w:ind w:left="0"/>
              <w:rPr>
                <w:rFonts w:ascii="Times New Roman"/>
                <w:sz w:val="20"/>
              </w:rPr>
            </w:pPr>
          </w:p>
        </w:tc>
      </w:tr>
      <w:tr w:rsidR="001F7BA2" w14:paraId="41D34C55" w14:textId="77777777">
        <w:trPr>
          <w:trHeight w:val="338"/>
        </w:trPr>
        <w:tc>
          <w:tcPr>
            <w:tcW w:w="8632" w:type="dxa"/>
            <w:shd w:val="clear" w:color="auto" w:fill="B4C5E7"/>
          </w:tcPr>
          <w:p w14:paraId="41D34C54" w14:textId="753B2F6B" w:rsidR="001F7BA2" w:rsidRDefault="000E3F06">
            <w:pPr>
              <w:pStyle w:val="TableParagraph"/>
              <w:spacing w:before="119" w:line="199" w:lineRule="exact"/>
              <w:rPr>
                <w:sz w:val="18"/>
              </w:rPr>
            </w:pPr>
            <w:r>
              <w:rPr>
                <w:b/>
                <w:sz w:val="18"/>
              </w:rPr>
              <w:t>Twenty</w:t>
            </w:r>
            <w:r>
              <w:rPr>
                <w:b/>
                <w:spacing w:val="-4"/>
                <w:sz w:val="18"/>
              </w:rPr>
              <w:t xml:space="preserve"> </w:t>
            </w:r>
            <w:r>
              <w:rPr>
                <w:b/>
                <w:sz w:val="18"/>
              </w:rPr>
              <w:t>key</w:t>
            </w:r>
            <w:r>
              <w:rPr>
                <w:b/>
                <w:spacing w:val="-2"/>
                <w:sz w:val="18"/>
              </w:rPr>
              <w:t xml:space="preserve"> </w:t>
            </w:r>
            <w:r>
              <w:rPr>
                <w:b/>
                <w:sz w:val="18"/>
              </w:rPr>
              <w:t>papers</w:t>
            </w:r>
            <w:r>
              <w:rPr>
                <w:b/>
                <w:spacing w:val="-2"/>
                <w:sz w:val="18"/>
              </w:rPr>
              <w:t xml:space="preserve"> </w:t>
            </w:r>
            <w:r>
              <w:rPr>
                <w:b/>
                <w:sz w:val="18"/>
              </w:rPr>
              <w:t>in</w:t>
            </w:r>
            <w:r>
              <w:rPr>
                <w:b/>
                <w:spacing w:val="-3"/>
                <w:sz w:val="18"/>
              </w:rPr>
              <w:t xml:space="preserve"> </w:t>
            </w:r>
            <w:r>
              <w:rPr>
                <w:b/>
                <w:sz w:val="18"/>
              </w:rPr>
              <w:t>the</w:t>
            </w:r>
            <w:r>
              <w:rPr>
                <w:b/>
                <w:spacing w:val="-2"/>
                <w:sz w:val="18"/>
              </w:rPr>
              <w:t xml:space="preserve"> </w:t>
            </w:r>
            <w:r>
              <w:rPr>
                <w:b/>
                <w:sz w:val="18"/>
              </w:rPr>
              <w:t>field</w:t>
            </w:r>
            <w:r>
              <w:rPr>
                <w:b/>
                <w:spacing w:val="-2"/>
                <w:sz w:val="18"/>
              </w:rPr>
              <w:t xml:space="preserve"> </w:t>
            </w:r>
            <w:r>
              <w:rPr>
                <w:b/>
                <w:sz w:val="18"/>
              </w:rPr>
              <w:t>of</w:t>
            </w:r>
            <w:r>
              <w:rPr>
                <w:b/>
                <w:spacing w:val="-2"/>
                <w:sz w:val="18"/>
              </w:rPr>
              <w:t xml:space="preserve"> </w:t>
            </w:r>
            <w:r>
              <w:rPr>
                <w:b/>
                <w:sz w:val="18"/>
              </w:rPr>
              <w:t>your</w:t>
            </w:r>
            <w:r>
              <w:rPr>
                <w:b/>
                <w:spacing w:val="-2"/>
                <w:sz w:val="18"/>
              </w:rPr>
              <w:t xml:space="preserve"> </w:t>
            </w:r>
            <w:r>
              <w:rPr>
                <w:b/>
                <w:sz w:val="18"/>
              </w:rPr>
              <w:t>suggested</w:t>
            </w:r>
            <w:r>
              <w:rPr>
                <w:b/>
                <w:spacing w:val="-3"/>
                <w:sz w:val="18"/>
              </w:rPr>
              <w:t xml:space="preserve"> </w:t>
            </w:r>
            <w:r>
              <w:rPr>
                <w:b/>
                <w:sz w:val="18"/>
              </w:rPr>
              <w:t>review.</w:t>
            </w:r>
            <w:r>
              <w:rPr>
                <w:b/>
                <w:spacing w:val="-1"/>
                <w:sz w:val="18"/>
              </w:rPr>
              <w:t xml:space="preserve"> </w:t>
            </w:r>
            <w:r w:rsidR="00462D7D">
              <w:rPr>
                <w:spacing w:val="-4"/>
                <w:sz w:val="18"/>
              </w:rPr>
              <w:t xml:space="preserve">Please provide </w:t>
            </w:r>
            <w:proofErr w:type="gramStart"/>
            <w:r w:rsidR="00462D7D" w:rsidRPr="00462D7D">
              <w:rPr>
                <w:spacing w:val="-4"/>
                <w:sz w:val="18"/>
              </w:rPr>
              <w:t>title</w:t>
            </w:r>
            <w:proofErr w:type="gramEnd"/>
            <w:r w:rsidR="00462D7D" w:rsidRPr="00462D7D">
              <w:rPr>
                <w:spacing w:val="-4"/>
                <w:sz w:val="18"/>
              </w:rPr>
              <w:t>, all authors, bibliographic information and DOI hyperlink</w:t>
            </w:r>
            <w:r w:rsidR="00462D7D">
              <w:rPr>
                <w:spacing w:val="-4"/>
                <w:sz w:val="18"/>
              </w:rPr>
              <w:t xml:space="preserve">. </w:t>
            </w:r>
            <w:r w:rsidR="00462D7D">
              <w:rPr>
                <w:sz w:val="18"/>
              </w:rPr>
              <w:t>This list</w:t>
            </w:r>
            <w:r w:rsidR="00462D7D">
              <w:rPr>
                <w:spacing w:val="-2"/>
                <w:sz w:val="18"/>
              </w:rPr>
              <w:t xml:space="preserve"> </w:t>
            </w:r>
            <w:r w:rsidR="00462D7D">
              <w:rPr>
                <w:sz w:val="18"/>
              </w:rPr>
              <w:t>can</w:t>
            </w:r>
            <w:r w:rsidR="00462D7D">
              <w:rPr>
                <w:spacing w:val="-3"/>
                <w:sz w:val="18"/>
              </w:rPr>
              <w:t xml:space="preserve"> </w:t>
            </w:r>
            <w:r w:rsidR="00462D7D">
              <w:rPr>
                <w:sz w:val="18"/>
              </w:rPr>
              <w:t>include</w:t>
            </w:r>
            <w:r w:rsidR="00462D7D">
              <w:rPr>
                <w:spacing w:val="-3"/>
                <w:sz w:val="18"/>
              </w:rPr>
              <w:t xml:space="preserve"> </w:t>
            </w:r>
            <w:r w:rsidR="00462D7D">
              <w:rPr>
                <w:sz w:val="18"/>
              </w:rPr>
              <w:t>your</w:t>
            </w:r>
            <w:r w:rsidR="00462D7D">
              <w:rPr>
                <w:spacing w:val="-2"/>
                <w:sz w:val="18"/>
              </w:rPr>
              <w:t xml:space="preserve"> </w:t>
            </w:r>
            <w:r w:rsidR="00462D7D">
              <w:rPr>
                <w:sz w:val="18"/>
              </w:rPr>
              <w:t>own</w:t>
            </w:r>
            <w:r w:rsidR="00462D7D">
              <w:rPr>
                <w:spacing w:val="-2"/>
                <w:sz w:val="18"/>
              </w:rPr>
              <w:t xml:space="preserve"> </w:t>
            </w:r>
            <w:r w:rsidR="00462D7D">
              <w:rPr>
                <w:spacing w:val="-4"/>
                <w:sz w:val="18"/>
              </w:rPr>
              <w:t xml:space="preserve">work, please mark </w:t>
            </w:r>
            <w:proofErr w:type="gramStart"/>
            <w:r w:rsidR="00462D7D">
              <w:rPr>
                <w:spacing w:val="-4"/>
                <w:sz w:val="18"/>
              </w:rPr>
              <w:t>own</w:t>
            </w:r>
            <w:proofErr w:type="gramEnd"/>
            <w:r w:rsidR="00462D7D">
              <w:rPr>
                <w:spacing w:val="-4"/>
                <w:sz w:val="18"/>
              </w:rPr>
              <w:t xml:space="preserve"> work by bold face</w:t>
            </w:r>
          </w:p>
        </w:tc>
      </w:tr>
      <w:tr w:rsidR="001F7BA2" w14:paraId="41D34C57" w14:textId="77777777">
        <w:trPr>
          <w:trHeight w:val="340"/>
        </w:trPr>
        <w:tc>
          <w:tcPr>
            <w:tcW w:w="8632" w:type="dxa"/>
          </w:tcPr>
          <w:p w14:paraId="41D34C56" w14:textId="77777777" w:rsidR="001F7BA2" w:rsidRDefault="001F7BA2">
            <w:pPr>
              <w:pStyle w:val="TableParagraph"/>
              <w:ind w:left="0"/>
              <w:rPr>
                <w:rFonts w:ascii="Times New Roman"/>
                <w:sz w:val="20"/>
              </w:rPr>
            </w:pPr>
          </w:p>
        </w:tc>
      </w:tr>
      <w:tr w:rsidR="001F7BA2" w14:paraId="41D34C59" w14:textId="77777777">
        <w:trPr>
          <w:trHeight w:val="340"/>
        </w:trPr>
        <w:tc>
          <w:tcPr>
            <w:tcW w:w="8632" w:type="dxa"/>
            <w:shd w:val="clear" w:color="auto" w:fill="B4C5E7"/>
          </w:tcPr>
          <w:p w14:paraId="41D34C58" w14:textId="77777777" w:rsidR="001F7BA2" w:rsidRDefault="000E3F06">
            <w:pPr>
              <w:pStyle w:val="TableParagraph"/>
              <w:spacing w:before="121" w:line="199" w:lineRule="exact"/>
              <w:rPr>
                <w:sz w:val="18"/>
              </w:rPr>
            </w:pPr>
            <w:r>
              <w:rPr>
                <w:b/>
                <w:sz w:val="18"/>
              </w:rPr>
              <w:t>Suggested</w:t>
            </w:r>
            <w:r>
              <w:rPr>
                <w:b/>
                <w:spacing w:val="-4"/>
                <w:sz w:val="18"/>
              </w:rPr>
              <w:t xml:space="preserve"> </w:t>
            </w:r>
            <w:r>
              <w:rPr>
                <w:b/>
                <w:sz w:val="18"/>
              </w:rPr>
              <w:t>table</w:t>
            </w:r>
            <w:r>
              <w:rPr>
                <w:b/>
                <w:spacing w:val="-2"/>
                <w:sz w:val="18"/>
              </w:rPr>
              <w:t xml:space="preserve"> </w:t>
            </w:r>
            <w:r>
              <w:rPr>
                <w:b/>
                <w:sz w:val="18"/>
              </w:rPr>
              <w:t>of</w:t>
            </w:r>
            <w:r>
              <w:rPr>
                <w:b/>
                <w:spacing w:val="-3"/>
                <w:sz w:val="18"/>
              </w:rPr>
              <w:t xml:space="preserve"> </w:t>
            </w:r>
            <w:r>
              <w:rPr>
                <w:b/>
                <w:sz w:val="18"/>
              </w:rPr>
              <w:t>contents,</w:t>
            </w:r>
            <w:r>
              <w:rPr>
                <w:b/>
                <w:spacing w:val="1"/>
                <w:sz w:val="18"/>
              </w:rPr>
              <w:t xml:space="preserve"> </w:t>
            </w:r>
            <w:r>
              <w:rPr>
                <w:sz w:val="18"/>
              </w:rPr>
              <w:t>providing</w:t>
            </w:r>
            <w:r>
              <w:rPr>
                <w:spacing w:val="-1"/>
                <w:sz w:val="18"/>
              </w:rPr>
              <w:t xml:space="preserve"> </w:t>
            </w:r>
            <w:r>
              <w:rPr>
                <w:sz w:val="18"/>
              </w:rPr>
              <w:t>enough</w:t>
            </w:r>
            <w:r>
              <w:rPr>
                <w:spacing w:val="-3"/>
                <w:sz w:val="18"/>
              </w:rPr>
              <w:t xml:space="preserve"> </w:t>
            </w:r>
            <w:r>
              <w:rPr>
                <w:sz w:val="18"/>
              </w:rPr>
              <w:t>detail</w:t>
            </w:r>
            <w:r>
              <w:rPr>
                <w:spacing w:val="-4"/>
                <w:sz w:val="18"/>
              </w:rPr>
              <w:t xml:space="preserve"> </w:t>
            </w:r>
            <w:r>
              <w:rPr>
                <w:sz w:val="18"/>
              </w:rPr>
              <w:t>for</w:t>
            </w:r>
            <w:r>
              <w:rPr>
                <w:spacing w:val="-2"/>
                <w:sz w:val="18"/>
              </w:rPr>
              <w:t xml:space="preserve"> </w:t>
            </w:r>
            <w:r>
              <w:rPr>
                <w:sz w:val="18"/>
              </w:rPr>
              <w:t>us</w:t>
            </w:r>
            <w:r>
              <w:rPr>
                <w:spacing w:val="-4"/>
                <w:sz w:val="18"/>
              </w:rPr>
              <w:t xml:space="preserve"> </w:t>
            </w:r>
            <w:r>
              <w:rPr>
                <w:sz w:val="18"/>
              </w:rPr>
              <w:t>to</w:t>
            </w:r>
            <w:r>
              <w:rPr>
                <w:spacing w:val="-2"/>
                <w:sz w:val="18"/>
              </w:rPr>
              <w:t xml:space="preserve"> </w:t>
            </w:r>
            <w:r>
              <w:rPr>
                <w:sz w:val="18"/>
              </w:rPr>
              <w:t>understand</w:t>
            </w:r>
            <w:r>
              <w:rPr>
                <w:spacing w:val="-4"/>
                <w:sz w:val="18"/>
              </w:rPr>
              <w:t xml:space="preserve"> </w:t>
            </w:r>
            <w:r>
              <w:rPr>
                <w:sz w:val="18"/>
              </w:rPr>
              <w:t>your</w:t>
            </w:r>
            <w:r>
              <w:rPr>
                <w:spacing w:val="-2"/>
                <w:sz w:val="18"/>
              </w:rPr>
              <w:t xml:space="preserve"> </w:t>
            </w:r>
            <w:r>
              <w:rPr>
                <w:sz w:val="18"/>
              </w:rPr>
              <w:t>planned</w:t>
            </w:r>
            <w:r>
              <w:rPr>
                <w:spacing w:val="-3"/>
                <w:sz w:val="18"/>
              </w:rPr>
              <w:t xml:space="preserve"> </w:t>
            </w:r>
            <w:r>
              <w:rPr>
                <w:spacing w:val="-2"/>
                <w:sz w:val="18"/>
              </w:rPr>
              <w:t>approach</w:t>
            </w:r>
          </w:p>
        </w:tc>
      </w:tr>
      <w:tr w:rsidR="001F7BA2" w14:paraId="41D34C5B" w14:textId="77777777">
        <w:trPr>
          <w:trHeight w:val="340"/>
        </w:trPr>
        <w:tc>
          <w:tcPr>
            <w:tcW w:w="8632" w:type="dxa"/>
          </w:tcPr>
          <w:p w14:paraId="41D34C5A" w14:textId="77777777" w:rsidR="001F7BA2" w:rsidRDefault="001F7BA2">
            <w:pPr>
              <w:pStyle w:val="TableParagraph"/>
              <w:ind w:left="0"/>
              <w:rPr>
                <w:rFonts w:ascii="Times New Roman"/>
                <w:sz w:val="20"/>
              </w:rPr>
            </w:pPr>
          </w:p>
        </w:tc>
      </w:tr>
    </w:tbl>
    <w:p w14:paraId="41D34C5C" w14:textId="77777777" w:rsidR="001F7BA2" w:rsidRDefault="001F7BA2">
      <w:pPr>
        <w:rPr>
          <w:rFonts w:ascii="Times New Roman"/>
          <w:sz w:val="20"/>
        </w:rPr>
        <w:sectPr w:rsidR="001F7BA2">
          <w:footerReference w:type="default" r:id="rId8"/>
          <w:type w:val="continuous"/>
          <w:pgSz w:w="12240" w:h="15840"/>
          <w:pgMar w:top="60" w:right="60" w:bottom="1200" w:left="1700" w:header="0" w:footer="1020" w:gutter="0"/>
          <w:pgNumType w:start="1"/>
          <w:cols w:space="720"/>
        </w:sectPr>
      </w:pPr>
    </w:p>
    <w:p w14:paraId="576B444B" w14:textId="7E47BC68" w:rsidR="00462D7D" w:rsidRDefault="000E3F06">
      <w:pPr>
        <w:pStyle w:val="BodyText"/>
        <w:spacing w:before="28"/>
        <w:ind w:left="100" w:right="1756"/>
      </w:pPr>
      <w:r>
        <w:rPr>
          <w:b/>
        </w:rPr>
        <w:lastRenderedPageBreak/>
        <w:t>Aut</w:t>
      </w:r>
      <w:r w:rsidR="006657B5">
        <w:rPr>
          <w:b/>
        </w:rPr>
        <w:t>h</w:t>
      </w:r>
      <w:r>
        <w:rPr>
          <w:b/>
        </w:rPr>
        <w:t>or</w:t>
      </w:r>
      <w:r>
        <w:rPr>
          <w:b/>
          <w:spacing w:val="-3"/>
        </w:rPr>
        <w:t xml:space="preserve"> </w:t>
      </w:r>
      <w:r>
        <w:rPr>
          <w:b/>
        </w:rPr>
        <w:t>information:</w:t>
      </w:r>
      <w:r>
        <w:rPr>
          <w:b/>
          <w:spacing w:val="-4"/>
        </w:rPr>
        <w:t xml:space="preserve"> </w:t>
      </w:r>
      <w:r>
        <w:t>Submission</w:t>
      </w:r>
      <w:r>
        <w:rPr>
          <w:spacing w:val="-4"/>
        </w:rPr>
        <w:t xml:space="preserve"> </w:t>
      </w:r>
      <w:r>
        <w:t>to</w:t>
      </w:r>
      <w:r>
        <w:rPr>
          <w:spacing w:val="-4"/>
        </w:rPr>
        <w:t xml:space="preserve"> </w:t>
      </w:r>
      <w:r>
        <w:t>PECS</w:t>
      </w:r>
      <w:r>
        <w:rPr>
          <w:spacing w:val="-3"/>
        </w:rPr>
        <w:t xml:space="preserve"> </w:t>
      </w:r>
      <w:r>
        <w:t>is</w:t>
      </w:r>
      <w:r>
        <w:rPr>
          <w:spacing w:val="-6"/>
        </w:rPr>
        <w:t xml:space="preserve"> </w:t>
      </w:r>
      <w:r>
        <w:t>by</w:t>
      </w:r>
      <w:r>
        <w:rPr>
          <w:spacing w:val="-2"/>
        </w:rPr>
        <w:t xml:space="preserve"> </w:t>
      </w:r>
      <w:r>
        <w:t>invitation</w:t>
      </w:r>
      <w:r>
        <w:rPr>
          <w:spacing w:val="-7"/>
        </w:rPr>
        <w:t xml:space="preserve"> </w:t>
      </w:r>
      <w:r>
        <w:t>from</w:t>
      </w:r>
      <w:r>
        <w:rPr>
          <w:spacing w:val="-2"/>
        </w:rPr>
        <w:t xml:space="preserve"> </w:t>
      </w:r>
      <w:r>
        <w:t>the</w:t>
      </w:r>
      <w:r>
        <w:rPr>
          <w:spacing w:val="-3"/>
        </w:rPr>
        <w:t xml:space="preserve"> </w:t>
      </w:r>
      <w:r>
        <w:t>editor;</w:t>
      </w:r>
      <w:r>
        <w:rPr>
          <w:spacing w:val="-5"/>
        </w:rPr>
        <w:t xml:space="preserve"> </w:t>
      </w:r>
      <w:r>
        <w:t>invitations</w:t>
      </w:r>
      <w:r>
        <w:rPr>
          <w:spacing w:val="-3"/>
        </w:rPr>
        <w:t xml:space="preserve"> </w:t>
      </w:r>
      <w:r>
        <w:t>are</w:t>
      </w:r>
      <w:r>
        <w:rPr>
          <w:spacing w:val="-2"/>
        </w:rPr>
        <w:t xml:space="preserve"> </w:t>
      </w:r>
      <w:r>
        <w:t>issued</w:t>
      </w:r>
      <w:r>
        <w:rPr>
          <w:spacing w:val="-3"/>
        </w:rPr>
        <w:t xml:space="preserve"> </w:t>
      </w:r>
      <w:r>
        <w:t xml:space="preserve">to experienced, recognized experts in their field who in most cases acts as the first author. </w:t>
      </w:r>
      <w:r w:rsidR="00462D7D">
        <w:t xml:space="preserve">We expect that all authors have significantly contributed to the field of their review. </w:t>
      </w:r>
      <w:r>
        <w:t xml:space="preserve">Note that changes to the author list after submission are only possible on request and based on detailed justification. </w:t>
      </w:r>
    </w:p>
    <w:p w14:paraId="41D34C5D" w14:textId="2DE22326" w:rsidR="001F7BA2" w:rsidRPr="00731A74" w:rsidRDefault="000E3F06">
      <w:pPr>
        <w:pStyle w:val="BodyText"/>
        <w:spacing w:before="28"/>
        <w:ind w:left="100" w:right="1756"/>
        <w:rPr>
          <w:i/>
        </w:rPr>
      </w:pPr>
      <w:r w:rsidRPr="00731A74">
        <w:rPr>
          <w:i/>
        </w:rPr>
        <w:t>Please provide the following information for all authors (copy and paste this table for each author).</w:t>
      </w:r>
    </w:p>
    <w:tbl>
      <w:tblPr>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60"/>
        <w:gridCol w:w="7113"/>
      </w:tblGrid>
      <w:tr w:rsidR="001F7BA2" w14:paraId="41D34C61" w14:textId="77777777" w:rsidTr="00731A74">
        <w:trPr>
          <w:trHeight w:val="195"/>
        </w:trPr>
        <w:tc>
          <w:tcPr>
            <w:tcW w:w="1560" w:type="dxa"/>
            <w:shd w:val="clear" w:color="auto" w:fill="B4C5E7"/>
          </w:tcPr>
          <w:p w14:paraId="41D34C5F" w14:textId="77777777" w:rsidR="001F7BA2" w:rsidRPr="00731A74" w:rsidRDefault="000E3F06" w:rsidP="00731A74">
            <w:pPr>
              <w:pStyle w:val="TableParagraph"/>
              <w:ind w:left="108"/>
              <w:rPr>
                <w:b/>
                <w:sz w:val="18"/>
                <w:szCs w:val="18"/>
              </w:rPr>
            </w:pPr>
            <w:r w:rsidRPr="00731A74">
              <w:rPr>
                <w:b/>
                <w:spacing w:val="-4"/>
                <w:sz w:val="18"/>
                <w:szCs w:val="18"/>
              </w:rPr>
              <w:t>Name</w:t>
            </w:r>
          </w:p>
        </w:tc>
        <w:tc>
          <w:tcPr>
            <w:tcW w:w="7113" w:type="dxa"/>
          </w:tcPr>
          <w:p w14:paraId="41D34C60" w14:textId="77777777" w:rsidR="001F7BA2" w:rsidRDefault="001F7BA2">
            <w:pPr>
              <w:pStyle w:val="TableParagraph"/>
              <w:ind w:left="0"/>
              <w:rPr>
                <w:rFonts w:ascii="Times New Roman"/>
                <w:sz w:val="18"/>
              </w:rPr>
            </w:pPr>
          </w:p>
        </w:tc>
      </w:tr>
      <w:tr w:rsidR="001F7BA2" w14:paraId="41D34C64" w14:textId="77777777" w:rsidTr="00731A74">
        <w:trPr>
          <w:trHeight w:val="195"/>
        </w:trPr>
        <w:tc>
          <w:tcPr>
            <w:tcW w:w="1560" w:type="dxa"/>
            <w:shd w:val="clear" w:color="auto" w:fill="B4C5E7"/>
          </w:tcPr>
          <w:p w14:paraId="41D34C62" w14:textId="77777777" w:rsidR="001F7BA2" w:rsidRPr="00731A74" w:rsidRDefault="000E3F06" w:rsidP="00731A74">
            <w:pPr>
              <w:pStyle w:val="TableParagraph"/>
              <w:ind w:left="108"/>
              <w:rPr>
                <w:b/>
                <w:sz w:val="18"/>
                <w:szCs w:val="18"/>
              </w:rPr>
            </w:pPr>
            <w:r w:rsidRPr="00731A74">
              <w:rPr>
                <w:b/>
                <w:spacing w:val="-2"/>
                <w:sz w:val="18"/>
                <w:szCs w:val="18"/>
              </w:rPr>
              <w:t>Status</w:t>
            </w:r>
          </w:p>
        </w:tc>
        <w:tc>
          <w:tcPr>
            <w:tcW w:w="7113" w:type="dxa"/>
          </w:tcPr>
          <w:p w14:paraId="41D34C63" w14:textId="77777777" w:rsidR="001F7BA2" w:rsidRDefault="001F7BA2">
            <w:pPr>
              <w:pStyle w:val="TableParagraph"/>
              <w:ind w:left="0"/>
              <w:rPr>
                <w:rFonts w:ascii="Times New Roman"/>
                <w:sz w:val="18"/>
              </w:rPr>
            </w:pPr>
          </w:p>
        </w:tc>
      </w:tr>
      <w:tr w:rsidR="001F7BA2" w14:paraId="41D34C67" w14:textId="77777777" w:rsidTr="00731A74">
        <w:trPr>
          <w:trHeight w:val="195"/>
        </w:trPr>
        <w:tc>
          <w:tcPr>
            <w:tcW w:w="1560" w:type="dxa"/>
            <w:shd w:val="clear" w:color="auto" w:fill="B4C5E7"/>
          </w:tcPr>
          <w:p w14:paraId="41D34C65" w14:textId="77777777" w:rsidR="001F7BA2" w:rsidRPr="00731A74" w:rsidRDefault="000E3F06" w:rsidP="00731A74">
            <w:pPr>
              <w:pStyle w:val="TableParagraph"/>
              <w:ind w:left="108"/>
              <w:rPr>
                <w:b/>
                <w:sz w:val="18"/>
                <w:szCs w:val="18"/>
              </w:rPr>
            </w:pPr>
            <w:r w:rsidRPr="00731A74">
              <w:rPr>
                <w:b/>
                <w:spacing w:val="-2"/>
                <w:sz w:val="18"/>
                <w:szCs w:val="18"/>
              </w:rPr>
              <w:t>Affiliation</w:t>
            </w:r>
          </w:p>
        </w:tc>
        <w:tc>
          <w:tcPr>
            <w:tcW w:w="7113" w:type="dxa"/>
          </w:tcPr>
          <w:p w14:paraId="41D34C66" w14:textId="77777777" w:rsidR="001F7BA2" w:rsidRDefault="001F7BA2">
            <w:pPr>
              <w:pStyle w:val="TableParagraph"/>
              <w:ind w:left="0"/>
              <w:rPr>
                <w:rFonts w:ascii="Times New Roman"/>
                <w:sz w:val="18"/>
              </w:rPr>
            </w:pPr>
          </w:p>
        </w:tc>
      </w:tr>
      <w:tr w:rsidR="001F7BA2" w14:paraId="41D34C6B" w14:textId="77777777" w:rsidTr="00731A74">
        <w:trPr>
          <w:trHeight w:val="390"/>
        </w:trPr>
        <w:tc>
          <w:tcPr>
            <w:tcW w:w="1560" w:type="dxa"/>
            <w:shd w:val="clear" w:color="auto" w:fill="B4C5E7"/>
          </w:tcPr>
          <w:p w14:paraId="41D34C69" w14:textId="6CF765C8" w:rsidR="001F7BA2" w:rsidRPr="00731A74" w:rsidRDefault="000E3F06" w:rsidP="00731A74">
            <w:pPr>
              <w:pStyle w:val="TableParagraph"/>
              <w:ind w:left="108"/>
              <w:rPr>
                <w:b/>
                <w:sz w:val="18"/>
                <w:szCs w:val="18"/>
              </w:rPr>
            </w:pPr>
            <w:r w:rsidRPr="00731A74">
              <w:rPr>
                <w:b/>
                <w:sz w:val="18"/>
                <w:szCs w:val="18"/>
              </w:rPr>
              <w:t>Relevant</w:t>
            </w:r>
            <w:r w:rsidRPr="00731A74">
              <w:rPr>
                <w:b/>
                <w:spacing w:val="-4"/>
                <w:sz w:val="18"/>
                <w:szCs w:val="18"/>
              </w:rPr>
              <w:t xml:space="preserve"> </w:t>
            </w:r>
            <w:r w:rsidRPr="00731A74">
              <w:rPr>
                <w:b/>
                <w:spacing w:val="-5"/>
                <w:sz w:val="18"/>
                <w:szCs w:val="18"/>
              </w:rPr>
              <w:t>key</w:t>
            </w:r>
            <w:r w:rsidR="00462D7D">
              <w:rPr>
                <w:b/>
                <w:spacing w:val="-2"/>
                <w:sz w:val="18"/>
                <w:szCs w:val="18"/>
              </w:rPr>
              <w:t xml:space="preserve"> </w:t>
            </w:r>
            <w:r w:rsidRPr="00731A74">
              <w:rPr>
                <w:b/>
                <w:spacing w:val="-2"/>
                <w:sz w:val="18"/>
                <w:szCs w:val="18"/>
              </w:rPr>
              <w:t>expertise</w:t>
            </w:r>
          </w:p>
        </w:tc>
        <w:tc>
          <w:tcPr>
            <w:tcW w:w="7113" w:type="dxa"/>
          </w:tcPr>
          <w:p w14:paraId="41D34C6A" w14:textId="77777777" w:rsidR="001F7BA2" w:rsidRDefault="001F7BA2">
            <w:pPr>
              <w:pStyle w:val="TableParagraph"/>
              <w:ind w:left="0"/>
              <w:rPr>
                <w:rFonts w:ascii="Times New Roman"/>
              </w:rPr>
            </w:pPr>
          </w:p>
        </w:tc>
      </w:tr>
      <w:tr w:rsidR="001F7BA2" w14:paraId="41D34C6F" w14:textId="77777777" w:rsidTr="00731A74">
        <w:trPr>
          <w:trHeight w:val="163"/>
        </w:trPr>
        <w:tc>
          <w:tcPr>
            <w:tcW w:w="1560" w:type="dxa"/>
            <w:shd w:val="clear" w:color="auto" w:fill="B4C5E7"/>
          </w:tcPr>
          <w:p w14:paraId="41D34C6D" w14:textId="2AD16205" w:rsidR="001F7BA2" w:rsidRPr="00731A74" w:rsidRDefault="000E3F06" w:rsidP="00731A74">
            <w:pPr>
              <w:pStyle w:val="TableParagraph"/>
              <w:ind w:left="108"/>
              <w:rPr>
                <w:b/>
                <w:sz w:val="18"/>
                <w:szCs w:val="18"/>
              </w:rPr>
            </w:pPr>
            <w:r w:rsidRPr="00731A74">
              <w:rPr>
                <w:b/>
                <w:spacing w:val="-2"/>
                <w:sz w:val="18"/>
                <w:szCs w:val="18"/>
              </w:rPr>
              <w:t>Institutional</w:t>
            </w:r>
            <w:r w:rsidR="00462D7D">
              <w:rPr>
                <w:b/>
                <w:spacing w:val="-2"/>
                <w:sz w:val="18"/>
                <w:szCs w:val="18"/>
              </w:rPr>
              <w:t xml:space="preserve"> </w:t>
            </w:r>
            <w:r w:rsidRPr="00731A74">
              <w:rPr>
                <w:b/>
                <w:spacing w:val="-2"/>
                <w:sz w:val="18"/>
                <w:szCs w:val="18"/>
              </w:rPr>
              <w:t>email</w:t>
            </w:r>
          </w:p>
        </w:tc>
        <w:tc>
          <w:tcPr>
            <w:tcW w:w="7113" w:type="dxa"/>
          </w:tcPr>
          <w:p w14:paraId="41D34C6E" w14:textId="77777777" w:rsidR="001F7BA2" w:rsidRDefault="001F7BA2">
            <w:pPr>
              <w:pStyle w:val="TableParagraph"/>
              <w:ind w:left="0"/>
              <w:rPr>
                <w:rFonts w:ascii="Times New Roman"/>
              </w:rPr>
            </w:pPr>
          </w:p>
        </w:tc>
      </w:tr>
      <w:tr w:rsidR="001F7BA2" w14:paraId="41D34C73" w14:textId="77777777" w:rsidTr="00731A74">
        <w:trPr>
          <w:trHeight w:val="390"/>
        </w:trPr>
        <w:tc>
          <w:tcPr>
            <w:tcW w:w="1560" w:type="dxa"/>
            <w:shd w:val="clear" w:color="auto" w:fill="B4C5E7"/>
          </w:tcPr>
          <w:p w14:paraId="41D34C71" w14:textId="66F9C91B" w:rsidR="001F7BA2" w:rsidRPr="00731A74" w:rsidRDefault="000E3F06" w:rsidP="00731A74">
            <w:pPr>
              <w:pStyle w:val="TableParagraph"/>
              <w:ind w:left="108"/>
              <w:rPr>
                <w:b/>
                <w:sz w:val="18"/>
                <w:szCs w:val="18"/>
              </w:rPr>
            </w:pPr>
            <w:r w:rsidRPr="00731A74">
              <w:rPr>
                <w:b/>
                <w:spacing w:val="-2"/>
                <w:sz w:val="18"/>
                <w:szCs w:val="18"/>
              </w:rPr>
              <w:t>Institutional</w:t>
            </w:r>
            <w:r w:rsidR="00462D7D">
              <w:rPr>
                <w:b/>
                <w:spacing w:val="-2"/>
                <w:sz w:val="18"/>
                <w:szCs w:val="18"/>
              </w:rPr>
              <w:t xml:space="preserve"> </w:t>
            </w:r>
            <w:r w:rsidRPr="00731A74">
              <w:rPr>
                <w:b/>
                <w:spacing w:val="-2"/>
                <w:sz w:val="18"/>
                <w:szCs w:val="18"/>
              </w:rPr>
              <w:t>website</w:t>
            </w:r>
          </w:p>
        </w:tc>
        <w:tc>
          <w:tcPr>
            <w:tcW w:w="7113" w:type="dxa"/>
          </w:tcPr>
          <w:p w14:paraId="41D34C72" w14:textId="77777777" w:rsidR="001F7BA2" w:rsidRDefault="001F7BA2">
            <w:pPr>
              <w:pStyle w:val="TableParagraph"/>
              <w:ind w:left="0"/>
              <w:rPr>
                <w:rFonts w:ascii="Times New Roman"/>
              </w:rPr>
            </w:pPr>
          </w:p>
        </w:tc>
      </w:tr>
      <w:tr w:rsidR="001F7BA2" w14:paraId="41D34C77" w14:textId="77777777" w:rsidTr="00731A74">
        <w:trPr>
          <w:trHeight w:val="586"/>
        </w:trPr>
        <w:tc>
          <w:tcPr>
            <w:tcW w:w="1560" w:type="dxa"/>
            <w:shd w:val="clear" w:color="auto" w:fill="B4C5E7"/>
          </w:tcPr>
          <w:p w14:paraId="41D34C75" w14:textId="74F65A33" w:rsidR="001F7BA2" w:rsidRPr="00731A74" w:rsidRDefault="00462D7D" w:rsidP="00731A74">
            <w:pPr>
              <w:pStyle w:val="TableParagraph"/>
              <w:ind w:left="108"/>
              <w:rPr>
                <w:b/>
                <w:sz w:val="18"/>
                <w:szCs w:val="18"/>
              </w:rPr>
            </w:pPr>
            <w:r>
              <w:rPr>
                <w:b/>
                <w:sz w:val="18"/>
                <w:szCs w:val="18"/>
              </w:rPr>
              <w:t>Hyperl</w:t>
            </w:r>
            <w:r w:rsidRPr="00731A74">
              <w:rPr>
                <w:b/>
                <w:sz w:val="18"/>
                <w:szCs w:val="18"/>
              </w:rPr>
              <w:t>ink</w:t>
            </w:r>
            <w:r w:rsidRPr="00731A74">
              <w:rPr>
                <w:b/>
                <w:spacing w:val="-13"/>
                <w:sz w:val="18"/>
                <w:szCs w:val="18"/>
              </w:rPr>
              <w:t xml:space="preserve"> </w:t>
            </w:r>
            <w:r w:rsidR="000E3F06" w:rsidRPr="00731A74">
              <w:rPr>
                <w:b/>
                <w:sz w:val="18"/>
                <w:szCs w:val="18"/>
              </w:rPr>
              <w:t>to</w:t>
            </w:r>
            <w:r w:rsidR="000E3F06" w:rsidRPr="00731A74">
              <w:rPr>
                <w:b/>
                <w:spacing w:val="-12"/>
                <w:sz w:val="18"/>
                <w:szCs w:val="18"/>
              </w:rPr>
              <w:t xml:space="preserve"> </w:t>
            </w:r>
            <w:r w:rsidR="000E3F06" w:rsidRPr="00731A74">
              <w:rPr>
                <w:b/>
                <w:sz w:val="18"/>
                <w:szCs w:val="18"/>
              </w:rPr>
              <w:t xml:space="preserve">Scopus or </w:t>
            </w:r>
            <w:r>
              <w:rPr>
                <w:b/>
                <w:sz w:val="18"/>
                <w:szCs w:val="18"/>
              </w:rPr>
              <w:t>G</w:t>
            </w:r>
            <w:r w:rsidR="000E3F06" w:rsidRPr="00731A74">
              <w:rPr>
                <w:b/>
                <w:sz w:val="18"/>
                <w:szCs w:val="18"/>
              </w:rPr>
              <w:t>oogle</w:t>
            </w:r>
            <w:r>
              <w:rPr>
                <w:b/>
                <w:spacing w:val="-2"/>
                <w:sz w:val="18"/>
                <w:szCs w:val="18"/>
              </w:rPr>
              <w:t xml:space="preserve"> </w:t>
            </w:r>
            <w:r w:rsidR="000E3F06" w:rsidRPr="00731A74">
              <w:rPr>
                <w:b/>
                <w:spacing w:val="-2"/>
                <w:sz w:val="18"/>
                <w:szCs w:val="18"/>
              </w:rPr>
              <w:t>Scholar</w:t>
            </w:r>
          </w:p>
        </w:tc>
        <w:tc>
          <w:tcPr>
            <w:tcW w:w="7113" w:type="dxa"/>
          </w:tcPr>
          <w:p w14:paraId="41D34C76" w14:textId="77777777" w:rsidR="001F7BA2" w:rsidRDefault="001F7BA2">
            <w:pPr>
              <w:pStyle w:val="TableParagraph"/>
              <w:ind w:left="0"/>
              <w:rPr>
                <w:rFonts w:ascii="Times New Roman"/>
              </w:rPr>
            </w:pPr>
          </w:p>
        </w:tc>
      </w:tr>
      <w:tr w:rsidR="001F7BA2" w14:paraId="41D34C7B" w14:textId="77777777" w:rsidTr="00731A74">
        <w:trPr>
          <w:trHeight w:val="479"/>
        </w:trPr>
        <w:tc>
          <w:tcPr>
            <w:tcW w:w="1560" w:type="dxa"/>
            <w:shd w:val="clear" w:color="auto" w:fill="B4C5E7"/>
          </w:tcPr>
          <w:p w14:paraId="41D34C79" w14:textId="03ABAEE7" w:rsidR="001F7BA2" w:rsidRPr="00731A74" w:rsidRDefault="000E3F06" w:rsidP="00731A74">
            <w:pPr>
              <w:pStyle w:val="TableParagraph"/>
              <w:ind w:left="108"/>
              <w:rPr>
                <w:b/>
                <w:sz w:val="18"/>
                <w:szCs w:val="18"/>
              </w:rPr>
            </w:pPr>
            <w:r w:rsidRPr="00731A74">
              <w:rPr>
                <w:b/>
                <w:sz w:val="18"/>
                <w:szCs w:val="18"/>
              </w:rPr>
              <w:t xml:space="preserve">Number of </w:t>
            </w:r>
            <w:r w:rsidR="00462D7D">
              <w:rPr>
                <w:b/>
                <w:sz w:val="18"/>
                <w:szCs w:val="18"/>
              </w:rPr>
              <w:t xml:space="preserve">peer-reviewed </w:t>
            </w:r>
            <w:r w:rsidRPr="00731A74">
              <w:rPr>
                <w:b/>
                <w:spacing w:val="-2"/>
                <w:sz w:val="18"/>
                <w:szCs w:val="18"/>
              </w:rPr>
              <w:t xml:space="preserve">publications </w:t>
            </w:r>
            <w:r w:rsidRPr="00731A74">
              <w:rPr>
                <w:b/>
                <w:sz w:val="18"/>
                <w:szCs w:val="18"/>
              </w:rPr>
              <w:t>during</w:t>
            </w:r>
            <w:r w:rsidRPr="00731A74">
              <w:rPr>
                <w:b/>
                <w:spacing w:val="-13"/>
                <w:sz w:val="18"/>
                <w:szCs w:val="18"/>
              </w:rPr>
              <w:t xml:space="preserve"> </w:t>
            </w:r>
            <w:r w:rsidRPr="00731A74">
              <w:rPr>
                <w:b/>
                <w:sz w:val="18"/>
                <w:szCs w:val="18"/>
              </w:rPr>
              <w:t>the</w:t>
            </w:r>
            <w:r w:rsidRPr="00731A74">
              <w:rPr>
                <w:b/>
                <w:spacing w:val="-12"/>
                <w:sz w:val="18"/>
                <w:szCs w:val="18"/>
              </w:rPr>
              <w:t xml:space="preserve"> </w:t>
            </w:r>
            <w:r w:rsidRPr="00731A74">
              <w:rPr>
                <w:b/>
                <w:sz w:val="18"/>
                <w:szCs w:val="18"/>
              </w:rPr>
              <w:t>last</w:t>
            </w:r>
            <w:r w:rsidR="00462D7D">
              <w:rPr>
                <w:b/>
                <w:sz w:val="18"/>
                <w:szCs w:val="18"/>
              </w:rPr>
              <w:t xml:space="preserve"> </w:t>
            </w:r>
            <w:r w:rsidRPr="00731A74">
              <w:rPr>
                <w:b/>
                <w:sz w:val="18"/>
                <w:szCs w:val="18"/>
              </w:rPr>
              <w:t>two</w:t>
            </w:r>
            <w:r w:rsidRPr="00731A74">
              <w:rPr>
                <w:b/>
                <w:spacing w:val="-3"/>
                <w:sz w:val="18"/>
                <w:szCs w:val="18"/>
              </w:rPr>
              <w:t xml:space="preserve"> </w:t>
            </w:r>
            <w:r w:rsidRPr="00731A74">
              <w:rPr>
                <w:b/>
                <w:spacing w:val="-2"/>
                <w:sz w:val="18"/>
                <w:szCs w:val="18"/>
              </w:rPr>
              <w:t>years</w:t>
            </w:r>
          </w:p>
        </w:tc>
        <w:tc>
          <w:tcPr>
            <w:tcW w:w="7113" w:type="dxa"/>
          </w:tcPr>
          <w:p w14:paraId="41D34C7A" w14:textId="77777777" w:rsidR="001F7BA2" w:rsidRDefault="001F7BA2">
            <w:pPr>
              <w:pStyle w:val="TableParagraph"/>
              <w:ind w:left="0"/>
              <w:rPr>
                <w:rFonts w:ascii="Times New Roman"/>
              </w:rPr>
            </w:pPr>
          </w:p>
        </w:tc>
      </w:tr>
      <w:tr w:rsidR="001F7BA2" w14:paraId="41D34C7E" w14:textId="77777777" w:rsidTr="00731A74">
        <w:trPr>
          <w:trHeight w:val="195"/>
        </w:trPr>
        <w:tc>
          <w:tcPr>
            <w:tcW w:w="1560" w:type="dxa"/>
            <w:vMerge w:val="restart"/>
            <w:shd w:val="clear" w:color="auto" w:fill="B4C5E7"/>
          </w:tcPr>
          <w:p w14:paraId="41D34C7C" w14:textId="35107B4C" w:rsidR="001F7BA2" w:rsidRPr="00731A74" w:rsidRDefault="000E3F06" w:rsidP="00731A74">
            <w:pPr>
              <w:pStyle w:val="TableParagraph"/>
              <w:ind w:left="108" w:right="174"/>
              <w:rPr>
                <w:b/>
                <w:sz w:val="18"/>
                <w:szCs w:val="18"/>
              </w:rPr>
            </w:pPr>
            <w:r w:rsidRPr="00731A74">
              <w:rPr>
                <w:b/>
                <w:sz w:val="18"/>
                <w:szCs w:val="18"/>
              </w:rPr>
              <w:t xml:space="preserve">10 most </w:t>
            </w:r>
            <w:r w:rsidRPr="00731A74">
              <w:rPr>
                <w:b/>
                <w:spacing w:val="-2"/>
                <w:sz w:val="18"/>
                <w:szCs w:val="18"/>
              </w:rPr>
              <w:t xml:space="preserve">important publications </w:t>
            </w:r>
            <w:r w:rsidRPr="00731A74">
              <w:rPr>
                <w:b/>
                <w:sz w:val="18"/>
                <w:szCs w:val="18"/>
              </w:rPr>
              <w:t xml:space="preserve">in the field of the planned article </w:t>
            </w:r>
            <w:r w:rsidR="00462D7D" w:rsidRPr="00731A74">
              <w:rPr>
                <w:bCs/>
                <w:sz w:val="18"/>
                <w:szCs w:val="18"/>
              </w:rPr>
              <w:t>(</w:t>
            </w:r>
            <w:r w:rsidRPr="00731A74">
              <w:rPr>
                <w:bCs/>
                <w:sz w:val="18"/>
                <w:szCs w:val="18"/>
              </w:rPr>
              <w:t>with</w:t>
            </w:r>
            <w:r w:rsidR="00462D7D" w:rsidRPr="00731A74">
              <w:rPr>
                <w:bCs/>
                <w:sz w:val="18"/>
                <w:szCs w:val="18"/>
              </w:rPr>
              <w:t xml:space="preserve"> title, all authors, bibliographic information and</w:t>
            </w:r>
            <w:r w:rsidRPr="00731A74">
              <w:rPr>
                <w:bCs/>
                <w:sz w:val="18"/>
                <w:szCs w:val="18"/>
              </w:rPr>
              <w:t xml:space="preserve"> DOI</w:t>
            </w:r>
            <w:r w:rsidRPr="00731A74">
              <w:rPr>
                <w:bCs/>
                <w:spacing w:val="-13"/>
                <w:sz w:val="18"/>
                <w:szCs w:val="18"/>
              </w:rPr>
              <w:t xml:space="preserve"> </w:t>
            </w:r>
            <w:r w:rsidRPr="00731A74">
              <w:rPr>
                <w:bCs/>
                <w:sz w:val="18"/>
                <w:szCs w:val="18"/>
              </w:rPr>
              <w:t>hyperlink</w:t>
            </w:r>
            <w:r w:rsidR="00462D7D" w:rsidRPr="00731A74">
              <w:rPr>
                <w:bCs/>
                <w:sz w:val="18"/>
                <w:szCs w:val="18"/>
              </w:rPr>
              <w:t>)</w:t>
            </w:r>
          </w:p>
        </w:tc>
        <w:tc>
          <w:tcPr>
            <w:tcW w:w="7113" w:type="dxa"/>
          </w:tcPr>
          <w:p w14:paraId="41D34C7D" w14:textId="77777777" w:rsidR="001F7BA2" w:rsidRDefault="000E3F06">
            <w:pPr>
              <w:pStyle w:val="TableParagraph"/>
              <w:spacing w:line="248" w:lineRule="exact"/>
            </w:pPr>
            <w:r>
              <w:rPr>
                <w:spacing w:val="-5"/>
              </w:rPr>
              <w:t>1.</w:t>
            </w:r>
          </w:p>
        </w:tc>
      </w:tr>
      <w:tr w:rsidR="001F7BA2" w14:paraId="41D34C81" w14:textId="77777777" w:rsidTr="00731A74">
        <w:trPr>
          <w:trHeight w:val="195"/>
        </w:trPr>
        <w:tc>
          <w:tcPr>
            <w:tcW w:w="1560" w:type="dxa"/>
            <w:vMerge/>
            <w:tcBorders>
              <w:top w:val="nil"/>
            </w:tcBorders>
            <w:shd w:val="clear" w:color="auto" w:fill="B4C5E7"/>
          </w:tcPr>
          <w:p w14:paraId="41D34C7F" w14:textId="77777777" w:rsidR="001F7BA2" w:rsidRDefault="001F7BA2">
            <w:pPr>
              <w:rPr>
                <w:sz w:val="2"/>
                <w:szCs w:val="2"/>
              </w:rPr>
            </w:pPr>
          </w:p>
        </w:tc>
        <w:tc>
          <w:tcPr>
            <w:tcW w:w="7113" w:type="dxa"/>
          </w:tcPr>
          <w:p w14:paraId="41D34C80" w14:textId="77777777" w:rsidR="001F7BA2" w:rsidRDefault="000E3F06">
            <w:pPr>
              <w:pStyle w:val="TableParagraph"/>
              <w:spacing w:line="249" w:lineRule="exact"/>
            </w:pPr>
            <w:r>
              <w:rPr>
                <w:spacing w:val="-5"/>
              </w:rPr>
              <w:t>2.</w:t>
            </w:r>
          </w:p>
        </w:tc>
      </w:tr>
      <w:tr w:rsidR="001F7BA2" w14:paraId="41D34C84" w14:textId="77777777" w:rsidTr="00731A74">
        <w:trPr>
          <w:trHeight w:val="195"/>
        </w:trPr>
        <w:tc>
          <w:tcPr>
            <w:tcW w:w="1560" w:type="dxa"/>
            <w:vMerge/>
            <w:tcBorders>
              <w:top w:val="nil"/>
            </w:tcBorders>
            <w:shd w:val="clear" w:color="auto" w:fill="B4C5E7"/>
          </w:tcPr>
          <w:p w14:paraId="41D34C82" w14:textId="77777777" w:rsidR="001F7BA2" w:rsidRDefault="001F7BA2">
            <w:pPr>
              <w:rPr>
                <w:sz w:val="2"/>
                <w:szCs w:val="2"/>
              </w:rPr>
            </w:pPr>
          </w:p>
        </w:tc>
        <w:tc>
          <w:tcPr>
            <w:tcW w:w="7113" w:type="dxa"/>
          </w:tcPr>
          <w:p w14:paraId="41D34C83" w14:textId="77777777" w:rsidR="001F7BA2" w:rsidRDefault="000E3F06">
            <w:pPr>
              <w:pStyle w:val="TableParagraph"/>
              <w:spacing w:line="248" w:lineRule="exact"/>
            </w:pPr>
            <w:r>
              <w:rPr>
                <w:spacing w:val="-5"/>
              </w:rPr>
              <w:t>3.</w:t>
            </w:r>
          </w:p>
        </w:tc>
      </w:tr>
      <w:tr w:rsidR="001F7BA2" w14:paraId="41D34C87" w14:textId="77777777" w:rsidTr="00731A74">
        <w:trPr>
          <w:trHeight w:val="195"/>
        </w:trPr>
        <w:tc>
          <w:tcPr>
            <w:tcW w:w="1560" w:type="dxa"/>
            <w:vMerge/>
            <w:tcBorders>
              <w:top w:val="nil"/>
            </w:tcBorders>
            <w:shd w:val="clear" w:color="auto" w:fill="B4C5E7"/>
          </w:tcPr>
          <w:p w14:paraId="41D34C85" w14:textId="77777777" w:rsidR="001F7BA2" w:rsidRDefault="001F7BA2">
            <w:pPr>
              <w:rPr>
                <w:sz w:val="2"/>
                <w:szCs w:val="2"/>
              </w:rPr>
            </w:pPr>
          </w:p>
        </w:tc>
        <w:tc>
          <w:tcPr>
            <w:tcW w:w="7113" w:type="dxa"/>
          </w:tcPr>
          <w:p w14:paraId="41D34C86" w14:textId="77777777" w:rsidR="001F7BA2" w:rsidRDefault="000E3F06">
            <w:pPr>
              <w:pStyle w:val="TableParagraph"/>
              <w:spacing w:line="248" w:lineRule="exact"/>
            </w:pPr>
            <w:r>
              <w:rPr>
                <w:spacing w:val="-5"/>
              </w:rPr>
              <w:t>4.</w:t>
            </w:r>
          </w:p>
        </w:tc>
      </w:tr>
      <w:tr w:rsidR="001F7BA2" w14:paraId="41D34C8A" w14:textId="77777777" w:rsidTr="00731A74">
        <w:trPr>
          <w:trHeight w:val="195"/>
        </w:trPr>
        <w:tc>
          <w:tcPr>
            <w:tcW w:w="1560" w:type="dxa"/>
            <w:vMerge/>
            <w:tcBorders>
              <w:top w:val="nil"/>
            </w:tcBorders>
            <w:shd w:val="clear" w:color="auto" w:fill="B4C5E7"/>
          </w:tcPr>
          <w:p w14:paraId="41D34C88" w14:textId="77777777" w:rsidR="001F7BA2" w:rsidRDefault="001F7BA2">
            <w:pPr>
              <w:rPr>
                <w:sz w:val="2"/>
                <w:szCs w:val="2"/>
              </w:rPr>
            </w:pPr>
          </w:p>
        </w:tc>
        <w:tc>
          <w:tcPr>
            <w:tcW w:w="7113" w:type="dxa"/>
          </w:tcPr>
          <w:p w14:paraId="41D34C89" w14:textId="77777777" w:rsidR="001F7BA2" w:rsidRDefault="000E3F06">
            <w:pPr>
              <w:pStyle w:val="TableParagraph"/>
              <w:spacing w:line="248" w:lineRule="exact"/>
            </w:pPr>
            <w:r>
              <w:rPr>
                <w:spacing w:val="-5"/>
              </w:rPr>
              <w:t>5.</w:t>
            </w:r>
          </w:p>
        </w:tc>
      </w:tr>
      <w:tr w:rsidR="001F7BA2" w14:paraId="41D34C8D" w14:textId="77777777" w:rsidTr="00731A74">
        <w:trPr>
          <w:trHeight w:val="195"/>
        </w:trPr>
        <w:tc>
          <w:tcPr>
            <w:tcW w:w="1560" w:type="dxa"/>
            <w:vMerge/>
            <w:tcBorders>
              <w:top w:val="nil"/>
            </w:tcBorders>
            <w:shd w:val="clear" w:color="auto" w:fill="B4C5E7"/>
          </w:tcPr>
          <w:p w14:paraId="41D34C8B" w14:textId="77777777" w:rsidR="001F7BA2" w:rsidRDefault="001F7BA2">
            <w:pPr>
              <w:rPr>
                <w:sz w:val="2"/>
                <w:szCs w:val="2"/>
              </w:rPr>
            </w:pPr>
          </w:p>
        </w:tc>
        <w:tc>
          <w:tcPr>
            <w:tcW w:w="7113" w:type="dxa"/>
          </w:tcPr>
          <w:p w14:paraId="41D34C8C" w14:textId="77777777" w:rsidR="001F7BA2" w:rsidRDefault="000E3F06">
            <w:pPr>
              <w:pStyle w:val="TableParagraph"/>
              <w:spacing w:line="248" w:lineRule="exact"/>
            </w:pPr>
            <w:r>
              <w:rPr>
                <w:spacing w:val="-5"/>
              </w:rPr>
              <w:t>6.</w:t>
            </w:r>
          </w:p>
        </w:tc>
      </w:tr>
      <w:tr w:rsidR="001F7BA2" w14:paraId="41D34C90" w14:textId="77777777" w:rsidTr="00731A74">
        <w:trPr>
          <w:trHeight w:val="195"/>
        </w:trPr>
        <w:tc>
          <w:tcPr>
            <w:tcW w:w="1560" w:type="dxa"/>
            <w:vMerge/>
            <w:tcBorders>
              <w:top w:val="nil"/>
            </w:tcBorders>
            <w:shd w:val="clear" w:color="auto" w:fill="B4C5E7"/>
          </w:tcPr>
          <w:p w14:paraId="41D34C8E" w14:textId="77777777" w:rsidR="001F7BA2" w:rsidRDefault="001F7BA2">
            <w:pPr>
              <w:rPr>
                <w:sz w:val="2"/>
                <w:szCs w:val="2"/>
              </w:rPr>
            </w:pPr>
          </w:p>
        </w:tc>
        <w:tc>
          <w:tcPr>
            <w:tcW w:w="7113" w:type="dxa"/>
          </w:tcPr>
          <w:p w14:paraId="41D34C8F" w14:textId="77777777" w:rsidR="001F7BA2" w:rsidRDefault="000E3F06">
            <w:pPr>
              <w:pStyle w:val="TableParagraph"/>
              <w:spacing w:line="248" w:lineRule="exact"/>
            </w:pPr>
            <w:r>
              <w:rPr>
                <w:spacing w:val="-5"/>
              </w:rPr>
              <w:t>7.</w:t>
            </w:r>
          </w:p>
        </w:tc>
      </w:tr>
      <w:tr w:rsidR="001F7BA2" w14:paraId="41D34C93" w14:textId="77777777" w:rsidTr="00731A74">
        <w:trPr>
          <w:trHeight w:val="195"/>
        </w:trPr>
        <w:tc>
          <w:tcPr>
            <w:tcW w:w="1560" w:type="dxa"/>
            <w:vMerge/>
            <w:tcBorders>
              <w:top w:val="nil"/>
            </w:tcBorders>
            <w:shd w:val="clear" w:color="auto" w:fill="B4C5E7"/>
          </w:tcPr>
          <w:p w14:paraId="41D34C91" w14:textId="77777777" w:rsidR="001F7BA2" w:rsidRDefault="001F7BA2">
            <w:pPr>
              <w:rPr>
                <w:sz w:val="2"/>
                <w:szCs w:val="2"/>
              </w:rPr>
            </w:pPr>
          </w:p>
        </w:tc>
        <w:tc>
          <w:tcPr>
            <w:tcW w:w="7113" w:type="dxa"/>
          </w:tcPr>
          <w:p w14:paraId="41D34C92" w14:textId="77777777" w:rsidR="001F7BA2" w:rsidRDefault="000E3F06">
            <w:pPr>
              <w:pStyle w:val="TableParagraph"/>
              <w:spacing w:line="248" w:lineRule="exact"/>
            </w:pPr>
            <w:r>
              <w:rPr>
                <w:spacing w:val="-5"/>
              </w:rPr>
              <w:t>8.</w:t>
            </w:r>
          </w:p>
        </w:tc>
      </w:tr>
      <w:tr w:rsidR="001F7BA2" w14:paraId="41D34C96" w14:textId="77777777" w:rsidTr="00731A74">
        <w:trPr>
          <w:trHeight w:val="195"/>
        </w:trPr>
        <w:tc>
          <w:tcPr>
            <w:tcW w:w="1560" w:type="dxa"/>
            <w:vMerge/>
            <w:tcBorders>
              <w:top w:val="nil"/>
            </w:tcBorders>
            <w:shd w:val="clear" w:color="auto" w:fill="B4C5E7"/>
          </w:tcPr>
          <w:p w14:paraId="41D34C94" w14:textId="77777777" w:rsidR="001F7BA2" w:rsidRDefault="001F7BA2">
            <w:pPr>
              <w:rPr>
                <w:sz w:val="2"/>
                <w:szCs w:val="2"/>
              </w:rPr>
            </w:pPr>
          </w:p>
        </w:tc>
        <w:tc>
          <w:tcPr>
            <w:tcW w:w="7113" w:type="dxa"/>
          </w:tcPr>
          <w:p w14:paraId="41D34C95" w14:textId="77777777" w:rsidR="001F7BA2" w:rsidRDefault="000E3F06">
            <w:pPr>
              <w:pStyle w:val="TableParagraph"/>
              <w:spacing w:line="248" w:lineRule="exact"/>
            </w:pPr>
            <w:r>
              <w:rPr>
                <w:spacing w:val="-5"/>
              </w:rPr>
              <w:t>9.</w:t>
            </w:r>
          </w:p>
        </w:tc>
      </w:tr>
      <w:tr w:rsidR="001F7BA2" w14:paraId="41D34C99" w14:textId="77777777" w:rsidTr="00731A74">
        <w:trPr>
          <w:trHeight w:val="195"/>
        </w:trPr>
        <w:tc>
          <w:tcPr>
            <w:tcW w:w="1560" w:type="dxa"/>
            <w:vMerge/>
            <w:tcBorders>
              <w:top w:val="nil"/>
            </w:tcBorders>
            <w:shd w:val="clear" w:color="auto" w:fill="B4C5E7"/>
          </w:tcPr>
          <w:p w14:paraId="41D34C97" w14:textId="77777777" w:rsidR="001F7BA2" w:rsidRDefault="001F7BA2">
            <w:pPr>
              <w:rPr>
                <w:sz w:val="2"/>
                <w:szCs w:val="2"/>
              </w:rPr>
            </w:pPr>
          </w:p>
        </w:tc>
        <w:tc>
          <w:tcPr>
            <w:tcW w:w="7113" w:type="dxa"/>
          </w:tcPr>
          <w:p w14:paraId="41D34C98" w14:textId="77777777" w:rsidR="001F7BA2" w:rsidRDefault="000E3F06">
            <w:pPr>
              <w:pStyle w:val="TableParagraph"/>
              <w:spacing w:line="248" w:lineRule="exact"/>
            </w:pPr>
            <w:r>
              <w:rPr>
                <w:spacing w:val="-5"/>
              </w:rPr>
              <w:t>10.</w:t>
            </w:r>
          </w:p>
        </w:tc>
      </w:tr>
    </w:tbl>
    <w:p w14:paraId="41D34C9A" w14:textId="77777777" w:rsidR="001F7BA2" w:rsidRDefault="001F7BA2">
      <w:pPr>
        <w:pStyle w:val="BodyText"/>
      </w:pPr>
    </w:p>
    <w:p w14:paraId="41D34C9B" w14:textId="77777777" w:rsidR="001F7BA2" w:rsidRDefault="001F7BA2">
      <w:pPr>
        <w:pStyle w:val="BodyText"/>
      </w:pPr>
    </w:p>
    <w:p w14:paraId="41D34C9E" w14:textId="77777777" w:rsidR="001F7BA2" w:rsidRDefault="000E3F06">
      <w:pPr>
        <w:pStyle w:val="Heading1"/>
      </w:pPr>
      <w:r>
        <w:t>Before</w:t>
      </w:r>
      <w:r>
        <w:rPr>
          <w:spacing w:val="-4"/>
        </w:rPr>
        <w:t xml:space="preserve"> </w:t>
      </w:r>
      <w:r>
        <w:t>you</w:t>
      </w:r>
      <w:r>
        <w:rPr>
          <w:spacing w:val="-2"/>
        </w:rPr>
        <w:t xml:space="preserve"> </w:t>
      </w:r>
      <w:r>
        <w:t>submit,</w:t>
      </w:r>
      <w:r>
        <w:rPr>
          <w:spacing w:val="-1"/>
        </w:rPr>
        <w:t xml:space="preserve"> </w:t>
      </w:r>
      <w:r>
        <w:t>please</w:t>
      </w:r>
      <w:r>
        <w:rPr>
          <w:spacing w:val="-4"/>
        </w:rPr>
        <w:t xml:space="preserve"> </w:t>
      </w:r>
      <w:r>
        <w:t>read</w:t>
      </w:r>
      <w:r>
        <w:rPr>
          <w:spacing w:val="-1"/>
        </w:rPr>
        <w:t xml:space="preserve"> </w:t>
      </w:r>
      <w:r>
        <w:t>the</w:t>
      </w:r>
      <w:r>
        <w:rPr>
          <w:spacing w:val="-6"/>
        </w:rPr>
        <w:t xml:space="preserve"> </w:t>
      </w:r>
      <w:r>
        <w:t>following</w:t>
      </w:r>
      <w:r>
        <w:rPr>
          <w:spacing w:val="-3"/>
        </w:rPr>
        <w:t xml:space="preserve"> </w:t>
      </w:r>
      <w:r>
        <w:rPr>
          <w:spacing w:val="-2"/>
        </w:rPr>
        <w:t>statements.</w:t>
      </w:r>
    </w:p>
    <w:p w14:paraId="41D34C9F" w14:textId="77777777" w:rsidR="001F7BA2" w:rsidRDefault="000E3F06">
      <w:pPr>
        <w:pStyle w:val="BodyText"/>
        <w:spacing w:before="120"/>
        <w:ind w:left="100" w:right="1764"/>
      </w:pPr>
      <w:r>
        <w:t xml:space="preserve">PECS is a review journal by leading specialists </w:t>
      </w:r>
      <w:proofErr w:type="gramStart"/>
      <w:r>
        <w:t>in a given</w:t>
      </w:r>
      <w:proofErr w:type="gramEnd"/>
      <w:r>
        <w:t xml:space="preserve"> field to synthesize current</w:t>
      </w:r>
      <w:r>
        <w:rPr>
          <w:spacing w:val="40"/>
        </w:rPr>
        <w:t xml:space="preserve"> </w:t>
      </w:r>
      <w:r>
        <w:t>understanding of that field. Such a review should include the state-of-the-art and pertinent history relevant to the present status on a given subject. It should not contain original material from</w:t>
      </w:r>
      <w:r>
        <w:rPr>
          <w:spacing w:val="-4"/>
        </w:rPr>
        <w:t xml:space="preserve"> </w:t>
      </w:r>
      <w:r>
        <w:t>the</w:t>
      </w:r>
      <w:r>
        <w:rPr>
          <w:spacing w:val="-4"/>
        </w:rPr>
        <w:t xml:space="preserve"> </w:t>
      </w:r>
      <w:r>
        <w:t>author(s),</w:t>
      </w:r>
      <w:r>
        <w:rPr>
          <w:spacing w:val="-4"/>
        </w:rPr>
        <w:t xml:space="preserve"> </w:t>
      </w:r>
      <w:r>
        <w:t>other</w:t>
      </w:r>
      <w:r>
        <w:rPr>
          <w:spacing w:val="-5"/>
        </w:rPr>
        <w:t xml:space="preserve"> </w:t>
      </w:r>
      <w:r>
        <w:t>than</w:t>
      </w:r>
      <w:r>
        <w:rPr>
          <w:spacing w:val="-3"/>
        </w:rPr>
        <w:t xml:space="preserve"> </w:t>
      </w:r>
      <w:r>
        <w:t>new</w:t>
      </w:r>
      <w:r>
        <w:rPr>
          <w:spacing w:val="-2"/>
        </w:rPr>
        <w:t xml:space="preserve"> </w:t>
      </w:r>
      <w:r>
        <w:t>interpretations</w:t>
      </w:r>
      <w:r>
        <w:rPr>
          <w:spacing w:val="-4"/>
        </w:rPr>
        <w:t xml:space="preserve"> </w:t>
      </w:r>
      <w:r>
        <w:t>of</w:t>
      </w:r>
      <w:r>
        <w:rPr>
          <w:spacing w:val="-4"/>
        </w:rPr>
        <w:t xml:space="preserve"> </w:t>
      </w:r>
      <w:r>
        <w:t>existing</w:t>
      </w:r>
      <w:r>
        <w:rPr>
          <w:spacing w:val="-3"/>
        </w:rPr>
        <w:t xml:space="preserve"> </w:t>
      </w:r>
      <w:r>
        <w:t>results;</w:t>
      </w:r>
      <w:r>
        <w:rPr>
          <w:spacing w:val="-3"/>
        </w:rPr>
        <w:t xml:space="preserve"> </w:t>
      </w:r>
      <w:r>
        <w:t>it</w:t>
      </w:r>
      <w:r>
        <w:rPr>
          <w:spacing w:val="-4"/>
        </w:rPr>
        <w:t xml:space="preserve"> </w:t>
      </w:r>
      <w:r>
        <w:t>may</w:t>
      </w:r>
      <w:r>
        <w:rPr>
          <w:spacing w:val="-4"/>
        </w:rPr>
        <w:t xml:space="preserve"> </w:t>
      </w:r>
      <w:r>
        <w:t>include</w:t>
      </w:r>
      <w:r>
        <w:rPr>
          <w:spacing w:val="-2"/>
        </w:rPr>
        <w:t xml:space="preserve"> </w:t>
      </w:r>
      <w:r>
        <w:t>the</w:t>
      </w:r>
      <w:r>
        <w:rPr>
          <w:spacing w:val="-2"/>
        </w:rPr>
        <w:t xml:space="preserve"> </w:t>
      </w:r>
      <w:r>
        <w:t xml:space="preserve">findings (published </w:t>
      </w:r>
      <w:proofErr w:type="gramStart"/>
      <w:r>
        <w:t>elsewhere),</w:t>
      </w:r>
      <w:proofErr w:type="gramEnd"/>
      <w:r>
        <w:t xml:space="preserve"> of the author(s), together with a discussion of the contributions of all other</w:t>
      </w:r>
      <w:r>
        <w:rPr>
          <w:spacing w:val="-2"/>
        </w:rPr>
        <w:t xml:space="preserve"> </w:t>
      </w:r>
      <w:r>
        <w:t>authors</w:t>
      </w:r>
      <w:r>
        <w:rPr>
          <w:spacing w:val="-3"/>
        </w:rPr>
        <w:t xml:space="preserve"> </w:t>
      </w:r>
      <w:r>
        <w:t>who published in</w:t>
      </w:r>
      <w:r>
        <w:rPr>
          <w:spacing w:val="-1"/>
        </w:rPr>
        <w:t xml:space="preserve"> </w:t>
      </w:r>
      <w:r>
        <w:t>the</w:t>
      </w:r>
      <w:r>
        <w:rPr>
          <w:spacing w:val="-2"/>
        </w:rPr>
        <w:t xml:space="preserve"> </w:t>
      </w:r>
      <w:r>
        <w:t>subject in</w:t>
      </w:r>
      <w:r>
        <w:rPr>
          <w:spacing w:val="-4"/>
        </w:rPr>
        <w:t xml:space="preserve"> </w:t>
      </w:r>
      <w:r>
        <w:t>the recent past. Ideas previously</w:t>
      </w:r>
      <w:r>
        <w:rPr>
          <w:spacing w:val="-2"/>
        </w:rPr>
        <w:t xml:space="preserve"> </w:t>
      </w:r>
      <w:r>
        <w:t>expressed by the invited authors are appropriate for inclusion, but self-plagiarism is not permitted. Most</w:t>
      </w:r>
    </w:p>
    <w:p w14:paraId="41D34CA0" w14:textId="77777777" w:rsidR="001F7BA2" w:rsidRDefault="001F7BA2">
      <w:pPr>
        <w:sectPr w:rsidR="001F7BA2">
          <w:pgSz w:w="12240" w:h="15840"/>
          <w:pgMar w:top="1800" w:right="60" w:bottom="1200" w:left="1700" w:header="0" w:footer="1020" w:gutter="0"/>
          <w:cols w:space="720"/>
        </w:sectPr>
      </w:pPr>
    </w:p>
    <w:p w14:paraId="41D34CA1" w14:textId="77777777" w:rsidR="001F7BA2" w:rsidRDefault="000E3F06">
      <w:pPr>
        <w:pStyle w:val="BodyText"/>
        <w:spacing w:before="39"/>
        <w:ind w:left="100" w:right="1756"/>
      </w:pPr>
      <w:r>
        <w:lastRenderedPageBreak/>
        <w:t>important</w:t>
      </w:r>
      <w:r>
        <w:rPr>
          <w:spacing w:val="-2"/>
        </w:rPr>
        <w:t xml:space="preserve"> </w:t>
      </w:r>
      <w:r>
        <w:t>is</w:t>
      </w:r>
      <w:r>
        <w:rPr>
          <w:spacing w:val="-4"/>
        </w:rPr>
        <w:t xml:space="preserve"> </w:t>
      </w:r>
      <w:r>
        <w:t>the</w:t>
      </w:r>
      <w:r>
        <w:rPr>
          <w:spacing w:val="-4"/>
        </w:rPr>
        <w:t xml:space="preserve"> </w:t>
      </w:r>
      <w:r>
        <w:t>value</w:t>
      </w:r>
      <w:r>
        <w:rPr>
          <w:spacing w:val="-2"/>
        </w:rPr>
        <w:t xml:space="preserve"> </w:t>
      </w:r>
      <w:r>
        <w:t>added</w:t>
      </w:r>
      <w:r>
        <w:rPr>
          <w:spacing w:val="-2"/>
        </w:rPr>
        <w:t xml:space="preserve"> </w:t>
      </w:r>
      <w:r>
        <w:t>by</w:t>
      </w:r>
      <w:r>
        <w:rPr>
          <w:spacing w:val="-2"/>
        </w:rPr>
        <w:t xml:space="preserve"> </w:t>
      </w:r>
      <w:r>
        <w:t>the</w:t>
      </w:r>
      <w:r>
        <w:rPr>
          <w:spacing w:val="-2"/>
        </w:rPr>
        <w:t xml:space="preserve"> </w:t>
      </w:r>
      <w:r>
        <w:t>authors</w:t>
      </w:r>
      <w:r>
        <w:rPr>
          <w:spacing w:val="-4"/>
        </w:rPr>
        <w:t xml:space="preserve"> </w:t>
      </w:r>
      <w:r>
        <w:t>of</w:t>
      </w:r>
      <w:r>
        <w:rPr>
          <w:spacing w:val="-2"/>
        </w:rPr>
        <w:t xml:space="preserve"> </w:t>
      </w:r>
      <w:r>
        <w:t>the</w:t>
      </w:r>
      <w:r>
        <w:rPr>
          <w:spacing w:val="-2"/>
        </w:rPr>
        <w:t xml:space="preserve"> </w:t>
      </w:r>
      <w:r>
        <w:t>review</w:t>
      </w:r>
      <w:r>
        <w:rPr>
          <w:spacing w:val="-4"/>
        </w:rPr>
        <w:t xml:space="preserve"> </w:t>
      </w:r>
      <w:r>
        <w:t>manuscript,</w:t>
      </w:r>
      <w:r>
        <w:rPr>
          <w:spacing w:val="-2"/>
        </w:rPr>
        <w:t xml:space="preserve"> </w:t>
      </w:r>
      <w:r>
        <w:t>not</w:t>
      </w:r>
      <w:r>
        <w:rPr>
          <w:spacing w:val="-4"/>
        </w:rPr>
        <w:t xml:space="preserve"> </w:t>
      </w:r>
      <w:r>
        <w:t>only</w:t>
      </w:r>
      <w:r>
        <w:rPr>
          <w:spacing w:val="-4"/>
        </w:rPr>
        <w:t xml:space="preserve"> </w:t>
      </w:r>
      <w:r>
        <w:t>through</w:t>
      </w:r>
      <w:r>
        <w:rPr>
          <w:spacing w:val="-3"/>
        </w:rPr>
        <w:t xml:space="preserve"> </w:t>
      </w:r>
      <w:r>
        <w:t xml:space="preserve">stating the facts, but augmenting their interpretation by explaining, e.g., why some models have </w:t>
      </w:r>
      <w:proofErr w:type="gramStart"/>
      <w:r>
        <w:t>succeeded</w:t>
      </w:r>
      <w:proofErr w:type="gramEnd"/>
      <w:r>
        <w:t xml:space="preserve"> and others have not, or why some experiments give reliable results and others do not, or why some concepts are </w:t>
      </w:r>
      <w:proofErr w:type="gramStart"/>
      <w:r>
        <w:t>viable</w:t>
      </w:r>
      <w:proofErr w:type="gramEnd"/>
      <w:r>
        <w:t xml:space="preserve"> and others are not. It is also very desirable to present a clear analysis regarding future research needs.</w:t>
      </w:r>
    </w:p>
    <w:p w14:paraId="41D34CA2" w14:textId="77777777" w:rsidR="001F7BA2" w:rsidRDefault="000E3F06">
      <w:pPr>
        <w:pStyle w:val="BodyText"/>
        <w:spacing w:before="119"/>
        <w:ind w:left="100" w:right="1756"/>
      </w:pPr>
      <w:r>
        <w:t>A</w:t>
      </w:r>
      <w:r>
        <w:rPr>
          <w:spacing w:val="-1"/>
        </w:rPr>
        <w:t xml:space="preserve"> </w:t>
      </w:r>
      <w:r>
        <w:t>PECS</w:t>
      </w:r>
      <w:r>
        <w:rPr>
          <w:spacing w:val="-1"/>
        </w:rPr>
        <w:t xml:space="preserve"> </w:t>
      </w:r>
      <w:r>
        <w:t>review</w:t>
      </w:r>
      <w:r>
        <w:rPr>
          <w:spacing w:val="-3"/>
        </w:rPr>
        <w:t xml:space="preserve"> </w:t>
      </w:r>
      <w:r>
        <w:t>must</w:t>
      </w:r>
      <w:r>
        <w:rPr>
          <w:spacing w:val="-1"/>
        </w:rPr>
        <w:t xml:space="preserve"> </w:t>
      </w:r>
      <w:r>
        <w:t>be</w:t>
      </w:r>
      <w:r>
        <w:rPr>
          <w:spacing w:val="-3"/>
        </w:rPr>
        <w:t xml:space="preserve"> </w:t>
      </w:r>
      <w:r>
        <w:t>more</w:t>
      </w:r>
      <w:r>
        <w:rPr>
          <w:spacing w:val="-1"/>
        </w:rPr>
        <w:t xml:space="preserve"> </w:t>
      </w:r>
      <w:r>
        <w:t>than</w:t>
      </w:r>
      <w:r>
        <w:rPr>
          <w:spacing w:val="-3"/>
        </w:rPr>
        <w:t xml:space="preserve"> </w:t>
      </w:r>
      <w:r>
        <w:t>a</w:t>
      </w:r>
      <w:r>
        <w:rPr>
          <w:spacing w:val="-3"/>
        </w:rPr>
        <w:t xml:space="preserve"> </w:t>
      </w:r>
      <w:r>
        <w:t>series</w:t>
      </w:r>
      <w:r>
        <w:rPr>
          <w:spacing w:val="-3"/>
        </w:rPr>
        <w:t xml:space="preserve"> </w:t>
      </w:r>
      <w:r>
        <w:t>of</w:t>
      </w:r>
      <w:r>
        <w:rPr>
          <w:spacing w:val="-4"/>
        </w:rPr>
        <w:t xml:space="preserve"> </w:t>
      </w:r>
      <w:r>
        <w:t>statements like:</w:t>
      </w:r>
      <w:r>
        <w:rPr>
          <w:spacing w:val="-3"/>
        </w:rPr>
        <w:t xml:space="preserve"> </w:t>
      </w:r>
      <w:r>
        <w:t>“So</w:t>
      </w:r>
      <w:r>
        <w:rPr>
          <w:spacing w:val="-1"/>
        </w:rPr>
        <w:t xml:space="preserve"> </w:t>
      </w:r>
      <w:r>
        <w:t>and</w:t>
      </w:r>
      <w:r>
        <w:rPr>
          <w:spacing w:val="-5"/>
        </w:rPr>
        <w:t xml:space="preserve"> </w:t>
      </w:r>
      <w:r>
        <w:t>so did</w:t>
      </w:r>
      <w:r>
        <w:rPr>
          <w:spacing w:val="-5"/>
        </w:rPr>
        <w:t xml:space="preserve"> </w:t>
      </w:r>
      <w:r>
        <w:t>such</w:t>
      </w:r>
      <w:r>
        <w:rPr>
          <w:spacing w:val="-2"/>
        </w:rPr>
        <w:t xml:space="preserve"> </w:t>
      </w:r>
      <w:r>
        <w:t>and</w:t>
      </w:r>
      <w:r>
        <w:rPr>
          <w:spacing w:val="-3"/>
        </w:rPr>
        <w:t xml:space="preserve"> </w:t>
      </w:r>
      <w:proofErr w:type="gramStart"/>
      <w:r>
        <w:t>such,</w:t>
      </w:r>
      <w:r>
        <w:rPr>
          <w:spacing w:val="-1"/>
        </w:rPr>
        <w:t xml:space="preserve"> </w:t>
      </w:r>
      <w:r>
        <w:t>and</w:t>
      </w:r>
      <w:proofErr w:type="gramEnd"/>
      <w:r>
        <w:t xml:space="preserve"> found something [ref].” It must be more than a list of references and tables of data. A PECS article must be a comprehensive and in-depth review of the topic and must teach the reader something</w:t>
      </w:r>
      <w:r>
        <w:rPr>
          <w:spacing w:val="-3"/>
        </w:rPr>
        <w:t xml:space="preserve"> </w:t>
      </w:r>
      <w:r>
        <w:t>that</w:t>
      </w:r>
      <w:r>
        <w:rPr>
          <w:spacing w:val="-2"/>
        </w:rPr>
        <w:t xml:space="preserve"> </w:t>
      </w:r>
      <w:r>
        <w:t>they</w:t>
      </w:r>
      <w:r>
        <w:rPr>
          <w:spacing w:val="-4"/>
        </w:rPr>
        <w:t xml:space="preserve"> </w:t>
      </w:r>
      <w:r>
        <w:t>may</w:t>
      </w:r>
      <w:r>
        <w:rPr>
          <w:spacing w:val="-4"/>
        </w:rPr>
        <w:t xml:space="preserve"> </w:t>
      </w:r>
      <w:r>
        <w:t>not</w:t>
      </w:r>
      <w:r>
        <w:rPr>
          <w:spacing w:val="-2"/>
        </w:rPr>
        <w:t xml:space="preserve"> </w:t>
      </w:r>
      <w:r>
        <w:t>have</w:t>
      </w:r>
      <w:r>
        <w:rPr>
          <w:spacing w:val="-2"/>
        </w:rPr>
        <w:t xml:space="preserve"> </w:t>
      </w:r>
      <w:r>
        <w:t>learned</w:t>
      </w:r>
      <w:r>
        <w:rPr>
          <w:spacing w:val="-2"/>
        </w:rPr>
        <w:t xml:space="preserve"> </w:t>
      </w:r>
      <w:r>
        <w:t>had</w:t>
      </w:r>
      <w:r>
        <w:rPr>
          <w:spacing w:val="-5"/>
        </w:rPr>
        <w:t xml:space="preserve"> </w:t>
      </w:r>
      <w:r>
        <w:t>they</w:t>
      </w:r>
      <w:r>
        <w:rPr>
          <w:spacing w:val="-4"/>
        </w:rPr>
        <w:t xml:space="preserve"> </w:t>
      </w:r>
      <w:r>
        <w:t>read</w:t>
      </w:r>
      <w:r>
        <w:rPr>
          <w:spacing w:val="-2"/>
        </w:rPr>
        <w:t xml:space="preserve"> </w:t>
      </w:r>
      <w:r>
        <w:t>every</w:t>
      </w:r>
      <w:r>
        <w:rPr>
          <w:spacing w:val="-4"/>
        </w:rPr>
        <w:t xml:space="preserve"> </w:t>
      </w:r>
      <w:r>
        <w:t>one</w:t>
      </w:r>
      <w:r>
        <w:rPr>
          <w:spacing w:val="-4"/>
        </w:rPr>
        <w:t xml:space="preserve"> </w:t>
      </w:r>
      <w:r>
        <w:t>of</w:t>
      </w:r>
      <w:r>
        <w:rPr>
          <w:spacing w:val="-2"/>
        </w:rPr>
        <w:t xml:space="preserve"> </w:t>
      </w:r>
      <w:r>
        <w:t>the</w:t>
      </w:r>
      <w:r>
        <w:rPr>
          <w:spacing w:val="-4"/>
        </w:rPr>
        <w:t xml:space="preserve"> </w:t>
      </w:r>
      <w:r>
        <w:t>cited</w:t>
      </w:r>
      <w:r>
        <w:rPr>
          <w:spacing w:val="-5"/>
        </w:rPr>
        <w:t xml:space="preserve"> </w:t>
      </w:r>
      <w:r>
        <w:t>references. It</w:t>
      </w:r>
      <w:r>
        <w:rPr>
          <w:spacing w:val="-2"/>
        </w:rPr>
        <w:t xml:space="preserve"> </w:t>
      </w:r>
      <w:r>
        <w:t xml:space="preserve">is the duty of the PECS author to establish links between various aspects of the cited work, to synthesize it </w:t>
      </w:r>
      <w:proofErr w:type="gramStart"/>
      <w:r>
        <w:t>so as to</w:t>
      </w:r>
      <w:proofErr w:type="gramEnd"/>
      <w:r>
        <w:t xml:space="preserve"> teach the reader something new, and to provide a CRITICAL</w:t>
      </w:r>
      <w:r>
        <w:rPr>
          <w:spacing w:val="-1"/>
        </w:rPr>
        <w:t xml:space="preserve"> </w:t>
      </w:r>
      <w:r>
        <w:t xml:space="preserve">review of the research, pointing out controversies and taking a stand to point out issues in </w:t>
      </w:r>
      <w:proofErr w:type="gramStart"/>
      <w:r>
        <w:t>the literature</w:t>
      </w:r>
      <w:proofErr w:type="gramEnd"/>
      <w:r>
        <w:t>.</w:t>
      </w:r>
    </w:p>
    <w:p w14:paraId="41D34CA3" w14:textId="77777777" w:rsidR="001F7BA2" w:rsidRDefault="000E3F06">
      <w:pPr>
        <w:pStyle w:val="BodyText"/>
        <w:spacing w:before="123"/>
        <w:ind w:left="100" w:right="1799"/>
      </w:pPr>
      <w:r>
        <w:t>PECS is primarily a scientific journal – its main emphasis is not on economics or on technology, nor on aspects relating to a particular area or country. However, reviews of tools, methodologies</w:t>
      </w:r>
      <w:r>
        <w:rPr>
          <w:spacing w:val="-6"/>
        </w:rPr>
        <w:t xml:space="preserve"> </w:t>
      </w:r>
      <w:r>
        <w:t>and</w:t>
      </w:r>
      <w:r>
        <w:rPr>
          <w:spacing w:val="-5"/>
        </w:rPr>
        <w:t xml:space="preserve"> </w:t>
      </w:r>
      <w:r>
        <w:t>results</w:t>
      </w:r>
      <w:r>
        <w:rPr>
          <w:spacing w:val="-3"/>
        </w:rPr>
        <w:t xml:space="preserve"> </w:t>
      </w:r>
      <w:r>
        <w:t>of</w:t>
      </w:r>
      <w:r>
        <w:rPr>
          <w:spacing w:val="-3"/>
        </w:rPr>
        <w:t xml:space="preserve"> </w:t>
      </w:r>
      <w:r>
        <w:t>techno-economics</w:t>
      </w:r>
      <w:r>
        <w:rPr>
          <w:spacing w:val="-5"/>
        </w:rPr>
        <w:t xml:space="preserve"> </w:t>
      </w:r>
      <w:r>
        <w:t>of</w:t>
      </w:r>
      <w:r>
        <w:rPr>
          <w:spacing w:val="-5"/>
        </w:rPr>
        <w:t xml:space="preserve"> </w:t>
      </w:r>
      <w:r>
        <w:t>energy</w:t>
      </w:r>
      <w:r>
        <w:rPr>
          <w:spacing w:val="-3"/>
        </w:rPr>
        <w:t xml:space="preserve"> </w:t>
      </w:r>
      <w:r>
        <w:t>technologies</w:t>
      </w:r>
      <w:r>
        <w:rPr>
          <w:spacing w:val="-6"/>
        </w:rPr>
        <w:t xml:space="preserve"> </w:t>
      </w:r>
      <w:r>
        <w:t>are</w:t>
      </w:r>
      <w:r>
        <w:rPr>
          <w:spacing w:val="-2"/>
        </w:rPr>
        <w:t xml:space="preserve"> </w:t>
      </w:r>
      <w:r>
        <w:t>relevant.</w:t>
      </w:r>
      <w:r>
        <w:rPr>
          <w:spacing w:val="-3"/>
        </w:rPr>
        <w:t xml:space="preserve"> </w:t>
      </w:r>
      <w:r>
        <w:t>Moreover, authors are encouraged to add sections on TEA to their articles whenever appropriate.</w:t>
      </w:r>
    </w:p>
    <w:p w14:paraId="41D34CA4" w14:textId="77777777" w:rsidR="001F7BA2" w:rsidRDefault="000E3F06">
      <w:pPr>
        <w:pStyle w:val="BodyText"/>
        <w:spacing w:before="118"/>
        <w:ind w:left="100" w:right="1799"/>
      </w:pPr>
      <w:r>
        <w:t>Excluding</w:t>
      </w:r>
      <w:r>
        <w:rPr>
          <w:spacing w:val="-3"/>
        </w:rPr>
        <w:t xml:space="preserve"> </w:t>
      </w:r>
      <w:r>
        <w:t>references,</w:t>
      </w:r>
      <w:r>
        <w:rPr>
          <w:spacing w:val="-4"/>
        </w:rPr>
        <w:t xml:space="preserve"> </w:t>
      </w:r>
      <w:r>
        <w:t>the</w:t>
      </w:r>
      <w:r>
        <w:rPr>
          <w:spacing w:val="-2"/>
        </w:rPr>
        <w:t xml:space="preserve"> </w:t>
      </w:r>
      <w:r>
        <w:t>length</w:t>
      </w:r>
      <w:r>
        <w:rPr>
          <w:spacing w:val="-2"/>
        </w:rPr>
        <w:t xml:space="preserve"> </w:t>
      </w:r>
      <w:r>
        <w:t>of</w:t>
      </w:r>
      <w:r>
        <w:rPr>
          <w:spacing w:val="-4"/>
        </w:rPr>
        <w:t xml:space="preserve"> </w:t>
      </w:r>
      <w:r>
        <w:t>the</w:t>
      </w:r>
      <w:r>
        <w:rPr>
          <w:spacing w:val="-2"/>
        </w:rPr>
        <w:t xml:space="preserve"> </w:t>
      </w:r>
      <w:r>
        <w:t>papers</w:t>
      </w:r>
      <w:r>
        <w:rPr>
          <w:spacing w:val="-2"/>
        </w:rPr>
        <w:t xml:space="preserve"> </w:t>
      </w:r>
      <w:r>
        <w:t>is</w:t>
      </w:r>
      <w:r>
        <w:rPr>
          <w:spacing w:val="-2"/>
        </w:rPr>
        <w:t xml:space="preserve"> </w:t>
      </w:r>
      <w:r>
        <w:t>typically less</w:t>
      </w:r>
      <w:r>
        <w:rPr>
          <w:spacing w:val="-5"/>
        </w:rPr>
        <w:t xml:space="preserve"> </w:t>
      </w:r>
      <w:r>
        <w:t>than</w:t>
      </w:r>
      <w:r>
        <w:rPr>
          <w:spacing w:val="-5"/>
        </w:rPr>
        <w:t xml:space="preserve"> </w:t>
      </w:r>
      <w:r>
        <w:t>100</w:t>
      </w:r>
      <w:r>
        <w:rPr>
          <w:spacing w:val="-4"/>
        </w:rPr>
        <w:t xml:space="preserve"> </w:t>
      </w:r>
      <w:r>
        <w:t>manuscript</w:t>
      </w:r>
      <w:r>
        <w:rPr>
          <w:spacing w:val="-2"/>
        </w:rPr>
        <w:t xml:space="preserve"> </w:t>
      </w:r>
      <w:r>
        <w:t>pages</w:t>
      </w:r>
      <w:r>
        <w:rPr>
          <w:spacing w:val="-1"/>
        </w:rPr>
        <w:t xml:space="preserve"> </w:t>
      </w:r>
      <w:r>
        <w:t>(11</w:t>
      </w:r>
      <w:r>
        <w:rPr>
          <w:spacing w:val="-4"/>
        </w:rPr>
        <w:t xml:space="preserve"> </w:t>
      </w:r>
      <w:r>
        <w:t>pt, 1.5 line spacing, and figures embedded in readable format). Please contact the editor in case this is not sufficient in your case although, under almost all circumstances, papers should not exceed</w:t>
      </w:r>
      <w:r>
        <w:rPr>
          <w:spacing w:val="-3"/>
        </w:rPr>
        <w:t xml:space="preserve"> </w:t>
      </w:r>
      <w:r>
        <w:t>150</w:t>
      </w:r>
      <w:r>
        <w:rPr>
          <w:spacing w:val="-5"/>
        </w:rPr>
        <w:t xml:space="preserve"> </w:t>
      </w:r>
      <w:r>
        <w:t>manuscript</w:t>
      </w:r>
      <w:r>
        <w:rPr>
          <w:spacing w:val="-3"/>
        </w:rPr>
        <w:t xml:space="preserve"> </w:t>
      </w:r>
      <w:r>
        <w:t>pages</w:t>
      </w:r>
      <w:r>
        <w:rPr>
          <w:spacing w:val="-2"/>
        </w:rPr>
        <w:t xml:space="preserve"> </w:t>
      </w:r>
      <w:r>
        <w:t>and</w:t>
      </w:r>
      <w:r>
        <w:rPr>
          <w:spacing w:val="-4"/>
        </w:rPr>
        <w:t xml:space="preserve"> </w:t>
      </w:r>
      <w:r>
        <w:t>300</w:t>
      </w:r>
      <w:r>
        <w:rPr>
          <w:spacing w:val="-5"/>
        </w:rPr>
        <w:t xml:space="preserve"> </w:t>
      </w:r>
      <w:r>
        <w:t>references.</w:t>
      </w:r>
      <w:r>
        <w:rPr>
          <w:spacing w:val="-1"/>
        </w:rPr>
        <w:t xml:space="preserve"> </w:t>
      </w:r>
      <w:r>
        <w:t>Despite</w:t>
      </w:r>
      <w:r>
        <w:rPr>
          <w:spacing w:val="-3"/>
        </w:rPr>
        <w:t xml:space="preserve"> </w:t>
      </w:r>
      <w:r>
        <w:t>this</w:t>
      </w:r>
      <w:r>
        <w:rPr>
          <w:spacing w:val="-3"/>
        </w:rPr>
        <w:t xml:space="preserve"> </w:t>
      </w:r>
      <w:r>
        <w:t>allowance</w:t>
      </w:r>
      <w:r>
        <w:rPr>
          <w:spacing w:val="-2"/>
        </w:rPr>
        <w:t xml:space="preserve"> </w:t>
      </w:r>
      <w:r>
        <w:t>for</w:t>
      </w:r>
      <w:r>
        <w:rPr>
          <w:spacing w:val="-3"/>
        </w:rPr>
        <w:t xml:space="preserve"> </w:t>
      </w:r>
      <w:r>
        <w:t>sufficient</w:t>
      </w:r>
      <w:r>
        <w:rPr>
          <w:spacing w:val="-3"/>
        </w:rPr>
        <w:t xml:space="preserve"> </w:t>
      </w:r>
      <w:r>
        <w:t>length</w:t>
      </w:r>
      <w:r>
        <w:rPr>
          <w:spacing w:val="-6"/>
        </w:rPr>
        <w:t xml:space="preserve"> </w:t>
      </w:r>
      <w:r>
        <w:t>to cover a subject comprehensively, papers should still be concise and well organized to allow the information to be readily found.</w:t>
      </w:r>
    </w:p>
    <w:p w14:paraId="41D34CA5" w14:textId="77777777" w:rsidR="001F7BA2" w:rsidRDefault="000E3F06">
      <w:pPr>
        <w:pStyle w:val="BodyText"/>
        <w:spacing w:before="122"/>
        <w:ind w:left="100" w:right="1756"/>
      </w:pPr>
      <w:r>
        <w:t>Please</w:t>
      </w:r>
      <w:r>
        <w:rPr>
          <w:spacing w:val="-2"/>
        </w:rPr>
        <w:t xml:space="preserve"> </w:t>
      </w:r>
      <w:r>
        <w:t>be</w:t>
      </w:r>
      <w:r>
        <w:rPr>
          <w:spacing w:val="-2"/>
        </w:rPr>
        <w:t xml:space="preserve"> </w:t>
      </w:r>
      <w:r>
        <w:t>aware</w:t>
      </w:r>
      <w:r>
        <w:rPr>
          <w:spacing w:val="-4"/>
        </w:rPr>
        <w:t xml:space="preserve"> </w:t>
      </w:r>
      <w:r>
        <w:t>that</w:t>
      </w:r>
      <w:r>
        <w:rPr>
          <w:spacing w:val="-3"/>
        </w:rPr>
        <w:t xml:space="preserve"> </w:t>
      </w:r>
      <w:r>
        <w:t>–</w:t>
      </w:r>
      <w:r>
        <w:rPr>
          <w:spacing w:val="-1"/>
        </w:rPr>
        <w:t xml:space="preserve"> </w:t>
      </w:r>
      <w:r>
        <w:t>prior</w:t>
      </w:r>
      <w:r>
        <w:rPr>
          <w:spacing w:val="-2"/>
        </w:rPr>
        <w:t xml:space="preserve"> </w:t>
      </w:r>
      <w:r>
        <w:t>to</w:t>
      </w:r>
      <w:r>
        <w:rPr>
          <w:spacing w:val="-4"/>
        </w:rPr>
        <w:t xml:space="preserve"> </w:t>
      </w:r>
      <w:r>
        <w:t>review</w:t>
      </w:r>
      <w:r>
        <w:rPr>
          <w:spacing w:val="-3"/>
        </w:rPr>
        <w:t xml:space="preserve"> </w:t>
      </w:r>
      <w:r>
        <w:t>–</w:t>
      </w:r>
      <w:r>
        <w:rPr>
          <w:spacing w:val="-1"/>
        </w:rPr>
        <w:t xml:space="preserve"> </w:t>
      </w:r>
      <w:r>
        <w:t>all</w:t>
      </w:r>
      <w:r>
        <w:rPr>
          <w:spacing w:val="-6"/>
        </w:rPr>
        <w:t xml:space="preserve"> </w:t>
      </w:r>
      <w:r>
        <w:t>manuscripts</w:t>
      </w:r>
      <w:r>
        <w:rPr>
          <w:spacing w:val="-2"/>
        </w:rPr>
        <w:t xml:space="preserve"> </w:t>
      </w:r>
      <w:r>
        <w:t>are</w:t>
      </w:r>
      <w:r>
        <w:rPr>
          <w:spacing w:val="-1"/>
        </w:rPr>
        <w:t xml:space="preserve"> </w:t>
      </w:r>
      <w:r>
        <w:t>screened</w:t>
      </w:r>
      <w:r>
        <w:rPr>
          <w:spacing w:val="-2"/>
        </w:rPr>
        <w:t xml:space="preserve"> </w:t>
      </w:r>
      <w:r>
        <w:t>for</w:t>
      </w:r>
      <w:r>
        <w:rPr>
          <w:spacing w:val="-5"/>
        </w:rPr>
        <w:t xml:space="preserve"> </w:t>
      </w:r>
      <w:r>
        <w:t xml:space="preserve">plagiarism/self- </w:t>
      </w:r>
      <w:r>
        <w:rPr>
          <w:spacing w:val="-2"/>
        </w:rPr>
        <w:t>plagiarism.</w:t>
      </w:r>
    </w:p>
    <w:p w14:paraId="41D34CA6" w14:textId="77777777" w:rsidR="001F7BA2" w:rsidRDefault="000E3F06">
      <w:pPr>
        <w:pStyle w:val="BodyText"/>
        <w:spacing w:before="118"/>
        <w:ind w:left="100" w:right="1992"/>
      </w:pPr>
      <w:r>
        <w:t>Further</w:t>
      </w:r>
      <w:r>
        <w:rPr>
          <w:spacing w:val="-6"/>
        </w:rPr>
        <w:t xml:space="preserve"> </w:t>
      </w:r>
      <w:r>
        <w:t>information</w:t>
      </w:r>
      <w:r>
        <w:rPr>
          <w:spacing w:val="-6"/>
        </w:rPr>
        <w:t xml:space="preserve"> </w:t>
      </w:r>
      <w:r>
        <w:t>can</w:t>
      </w:r>
      <w:r>
        <w:rPr>
          <w:spacing w:val="-6"/>
        </w:rPr>
        <w:t xml:space="preserve"> </w:t>
      </w:r>
      <w:r>
        <w:t>be</w:t>
      </w:r>
      <w:r>
        <w:rPr>
          <w:spacing w:val="-7"/>
        </w:rPr>
        <w:t xml:space="preserve"> </w:t>
      </w:r>
      <w:r>
        <w:t>downloaded</w:t>
      </w:r>
      <w:r>
        <w:rPr>
          <w:spacing w:val="-6"/>
        </w:rPr>
        <w:t xml:space="preserve"> </w:t>
      </w:r>
      <w:r>
        <w:t>here:</w:t>
      </w:r>
      <w:r>
        <w:rPr>
          <w:spacing w:val="-6"/>
        </w:rPr>
        <w:t xml:space="preserve"> </w:t>
      </w:r>
      <w:hyperlink r:id="rId9">
        <w:r w:rsidR="001F7BA2">
          <w:rPr>
            <w:color w:val="0562C1"/>
            <w:u w:val="single" w:color="0562C1"/>
          </w:rPr>
          <w:t>http://www.elsevier.com/journals/progress-in-</w:t>
        </w:r>
      </w:hyperlink>
      <w:r>
        <w:rPr>
          <w:color w:val="0562C1"/>
        </w:rPr>
        <w:t xml:space="preserve"> </w:t>
      </w:r>
      <w:hyperlink r:id="rId10">
        <w:r w:rsidR="001F7BA2">
          <w:rPr>
            <w:color w:val="0562C1"/>
            <w:spacing w:val="-2"/>
            <w:u w:val="single" w:color="0562C1"/>
          </w:rPr>
          <w:t>energy-and-combustion-science/0360-1285?generatepdf=true</w:t>
        </w:r>
      </w:hyperlink>
    </w:p>
    <w:sectPr w:rsidR="001F7BA2">
      <w:pgSz w:w="12240" w:h="15840"/>
      <w:pgMar w:top="1400" w:right="60" w:bottom="1200" w:left="1700" w:header="0" w:footer="10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416A1F" w14:textId="77777777" w:rsidR="005574A1" w:rsidRDefault="005574A1">
      <w:r>
        <w:separator/>
      </w:r>
    </w:p>
  </w:endnote>
  <w:endnote w:type="continuationSeparator" w:id="0">
    <w:p w14:paraId="13564D0D" w14:textId="77777777" w:rsidR="005574A1" w:rsidRDefault="005574A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D34CA9" w14:textId="77777777" w:rsidR="001F7BA2" w:rsidRDefault="000E3F06">
    <w:pPr>
      <w:pStyle w:val="BodyText"/>
      <w:spacing w:line="14" w:lineRule="auto"/>
      <w:rPr>
        <w:sz w:val="20"/>
      </w:rPr>
    </w:pPr>
    <w:r>
      <w:rPr>
        <w:noProof/>
      </w:rPr>
      <mc:AlternateContent>
        <mc:Choice Requires="wps">
          <w:drawing>
            <wp:anchor distT="0" distB="0" distL="0" distR="0" simplePos="0" relativeHeight="487490560" behindDoc="1" locked="0" layoutInCell="1" allowOverlap="1" wp14:anchorId="41D34CAA" wp14:editId="41D34CAB">
              <wp:simplePos x="0" y="0"/>
              <wp:positionH relativeFrom="page">
                <wp:posOffset>3813683</wp:posOffset>
              </wp:positionH>
              <wp:positionV relativeFrom="page">
                <wp:posOffset>9271203</wp:posOffset>
              </wp:positionV>
              <wp:extent cx="160020" cy="16573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0020" cy="165735"/>
                      </a:xfrm>
                      <a:prstGeom prst="rect">
                        <a:avLst/>
                      </a:prstGeom>
                    </wps:spPr>
                    <wps:txbx>
                      <w:txbxContent>
                        <w:p w14:paraId="41D34CAC" w14:textId="77777777" w:rsidR="001F7BA2" w:rsidRDefault="000E3F06">
                          <w:pPr>
                            <w:pStyle w:val="BodyText"/>
                            <w:spacing w:line="245" w:lineRule="exact"/>
                            <w:ind w:left="60"/>
                          </w:pPr>
                          <w:r>
                            <w:rPr>
                              <w:spacing w:val="-10"/>
                            </w:rPr>
                            <w:fldChar w:fldCharType="begin"/>
                          </w:r>
                          <w:r>
                            <w:rPr>
                              <w:spacing w:val="-10"/>
                            </w:rPr>
                            <w:instrText xml:space="preserve"> PAGE </w:instrText>
                          </w:r>
                          <w:r>
                            <w:rPr>
                              <w:spacing w:val="-10"/>
                            </w:rPr>
                            <w:fldChar w:fldCharType="separate"/>
                          </w:r>
                          <w:r>
                            <w:rPr>
                              <w:spacing w:val="-10"/>
                            </w:rPr>
                            <w:t>1</w:t>
                          </w:r>
                          <w:r>
                            <w:rPr>
                              <w:spacing w:val="-10"/>
                            </w:rPr>
                            <w:fldChar w:fldCharType="end"/>
                          </w:r>
                        </w:p>
                      </w:txbxContent>
                    </wps:txbx>
                    <wps:bodyPr wrap="square" lIns="0" tIns="0" rIns="0" bIns="0" rtlCol="0">
                      <a:noAutofit/>
                    </wps:bodyPr>
                  </wps:wsp>
                </a:graphicData>
              </a:graphic>
            </wp:anchor>
          </w:drawing>
        </mc:Choice>
        <mc:Fallback>
          <w:pict>
            <v:shapetype w14:anchorId="41D34CAA" id="_x0000_t202" coordsize="21600,21600" o:spt="202" path="m,l,21600r21600,l21600,xe">
              <v:stroke joinstyle="miter"/>
              <v:path gradientshapeok="t" o:connecttype="rect"/>
            </v:shapetype>
            <v:shape id="Textbox 1" o:spid="_x0000_s1026" type="#_x0000_t202" style="position:absolute;margin-left:300.3pt;margin-top:730pt;width:12.6pt;height:13.05pt;z-index:-1582592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" filled="f" stroked="f">
              <v:textbox inset="0,0,0,0">
                <w:txbxContent>
                  <w:p w14:paraId="41D34CAC" w14:textId="77777777" w:rsidR="001F7BA2" w:rsidRDefault="000E3F06">
                    <w:pPr>
                      <w:pStyle w:val="BodyText"/>
                      <w:spacing w:line="245" w:lineRule="exact"/>
                      <w:ind w:left="60"/>
                    </w:pPr>
                    <w:r>
                      <w:rPr>
                        <w:spacing w:val="-10"/>
                      </w:rPr>
                      <w:fldChar w:fldCharType="begin"/>
                    </w:r>
                    <w:r>
                      <w:rPr>
                        <w:spacing w:val="-10"/>
                      </w:rPr>
                      <w:instrText xml:space="preserve"> PAGE </w:instrText>
                    </w:r>
                    <w:r>
                      <w:rPr>
                        <w:spacing w:val="-10"/>
                      </w:rPr>
                      <w:fldChar w:fldCharType="separate"/>
                    </w:r>
                    <w:r>
                      <w:rPr>
                        <w:spacing w:val="-10"/>
                      </w:rPr>
                      <w:t>1</w:t>
                    </w:r>
                    <w:r>
                      <w:rPr>
                        <w:spacing w:val="-10"/>
                      </w:rP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7BF80F" w14:textId="77777777" w:rsidR="005574A1" w:rsidRDefault="005574A1">
      <w:r>
        <w:separator/>
      </w:r>
    </w:p>
  </w:footnote>
  <w:footnote w:type="continuationSeparator" w:id="0">
    <w:p w14:paraId="0151964B" w14:textId="77777777" w:rsidR="005574A1" w:rsidRDefault="005574A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7BA2"/>
    <w:rsid w:val="000E3F06"/>
    <w:rsid w:val="001D1FC6"/>
    <w:rsid w:val="001D7404"/>
    <w:rsid w:val="001F7BA2"/>
    <w:rsid w:val="00261AD0"/>
    <w:rsid w:val="00462D7D"/>
    <w:rsid w:val="005574A1"/>
    <w:rsid w:val="0065636D"/>
    <w:rsid w:val="006657B5"/>
    <w:rsid w:val="00731A74"/>
    <w:rsid w:val="008E6076"/>
    <w:rsid w:val="00962DB5"/>
    <w:rsid w:val="00BD63E1"/>
    <w:rsid w:val="00BF21EF"/>
    <w:rsid w:val="00BF31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D34C38"/>
  <w15:docId w15:val="{19AA57FD-806F-48C3-B08A-949D8975A5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ind w:left="100"/>
      <w:outlineLvl w:val="0"/>
    </w:pPr>
    <w:rPr>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style>
  <w:style w:type="paragraph" w:customStyle="1" w:styleId="TableParagraph">
    <w:name w:val="Table Paragraph"/>
    <w:basedOn w:val="Normal"/>
    <w:uiPriority w:val="1"/>
    <w:qFormat/>
    <w:pPr>
      <w:ind w:left="107"/>
    </w:pPr>
  </w:style>
  <w:style w:type="paragraph" w:styleId="Revision">
    <w:name w:val="Revision"/>
    <w:hidden/>
    <w:uiPriority w:val="99"/>
    <w:semiHidden/>
    <w:rsid w:val="00BF21EF"/>
    <w:pPr>
      <w:widowControl/>
      <w:autoSpaceDE/>
      <w:autoSpaceDN/>
    </w:pPr>
    <w:rPr>
      <w:rFonts w:ascii="Calibri" w:eastAsia="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http://www.editorialmanager.com/pecs"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yperlink" Target="http://www.elsevier.com/journals/progress-in-energy-and-combustion-science/0360-1285?generatepdf=true" TargetMode="External"/><Relationship Id="rId4" Type="http://schemas.openxmlformats.org/officeDocument/2006/relationships/footnotes" Target="footnotes.xml"/><Relationship Id="rId9" Type="http://schemas.openxmlformats.org/officeDocument/2006/relationships/hyperlink" Target="http://www.elsevier.com/journals/progress-in-energy-and-combustion-science/0360-1285?generatepdf=tru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1062</Words>
  <Characters>6056</Characters>
  <Application>Microsoft Office Word</Application>
  <DocSecurity>0</DocSecurity>
  <Lines>50</Lines>
  <Paragraphs>14</Paragraphs>
  <ScaleCrop>false</ScaleCrop>
  <HeadingPairs>
    <vt:vector size="2" baseType="variant">
      <vt:variant>
        <vt:lpstr>Titel</vt:lpstr>
      </vt:variant>
      <vt:variant>
        <vt:i4>1</vt:i4>
      </vt:variant>
    </vt:vector>
  </HeadingPairs>
  <TitlesOfParts>
    <vt:vector size="1" baseType="lpstr">
      <vt:lpstr>PECS is a review journal, manuscripts are submitted by invitation from the Editor</vt:lpstr>
    </vt:vector>
  </TitlesOfParts>
  <Company>Elsevier</Company>
  <LinksUpToDate>false</LinksUpToDate>
  <CharactersWithSpaces>7104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PECS is a review journal, manuscripts are submitted by invitation from the Editor</dc:title>
  <dc:creator>km63</dc:creator>
  <cp:lastModifiedBy>Norman, Dan (ELS-LOW)</cp:lastModifiedBy>
  <cp:revision>2</cp:revision>
  <dcterms:created xsi:type="dcterms:W3CDTF">2025-08-07T11:10:00Z</dcterms:created>
  <dcterms:modified xsi:type="dcterms:W3CDTF">2025-08-07T11:10:00Z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2024-08-29T00:00:00Z</vt:filetime>
  </property>
  <property fmtid="{D5CDD505-2E9C-101B-9397-08002B2CF9AE}" pid="3" name="Creator">
    <vt:lpwstr>Microsoft® Word for Microsoft 365</vt:lpwstr>
  </property>
  <property fmtid="{D5CDD505-2E9C-101B-9397-08002B2CF9AE}" pid="4" name="LastSaved">
    <vt:filetime>2024-08-29T00:00:00Z</vt:filetime>
  </property>
  <property fmtid="{D5CDD505-2E9C-101B-9397-08002B2CF9AE}" pid="5" name="MSIP_Label_549ac42a-3eb4-4074-b885-aea26bd6241e_ActionId">
    <vt:lpwstr>5e8269a5-d4cc-4653-a623-36e7f2c0dada</vt:lpwstr>
  </property>
  <property fmtid="{D5CDD505-2E9C-101B-9397-08002B2CF9AE}" pid="6" name="MSIP_Label_549ac42a-3eb4-4074-b885-aea26bd6241e_ContentBits">
    <vt:lpwstr>0</vt:lpwstr>
  </property>
  <property fmtid="{D5CDD505-2E9C-101B-9397-08002B2CF9AE}" pid="7" name="MSIP_Label_549ac42a-3eb4-4074-b885-aea26bd6241e_Enabled">
    <vt:lpwstr>true</vt:lpwstr>
  </property>
  <property fmtid="{D5CDD505-2E9C-101B-9397-08002B2CF9AE}" pid="8" name="MSIP_Label_549ac42a-3eb4-4074-b885-aea26bd6241e_Method">
    <vt:lpwstr>Standard</vt:lpwstr>
  </property>
  <property fmtid="{D5CDD505-2E9C-101B-9397-08002B2CF9AE}" pid="9" name="MSIP_Label_549ac42a-3eb4-4074-b885-aea26bd6241e_Name">
    <vt:lpwstr>General Business</vt:lpwstr>
  </property>
  <property fmtid="{D5CDD505-2E9C-101B-9397-08002B2CF9AE}" pid="10" name="MSIP_Label_549ac42a-3eb4-4074-b885-aea26bd6241e_SetDate">
    <vt:lpwstr>2024-08-29T07:59:27Z</vt:lpwstr>
  </property>
  <property fmtid="{D5CDD505-2E9C-101B-9397-08002B2CF9AE}" pid="11" name="MSIP_Label_549ac42a-3eb4-4074-b885-aea26bd6241e_SiteId">
    <vt:lpwstr>9274ee3f-9425-4109-a27f-9fb15c10675d</vt:lpwstr>
  </property>
  <property fmtid="{D5CDD505-2E9C-101B-9397-08002B2CF9AE}" pid="12" name="Producer">
    <vt:lpwstr>Microsoft® Word for Microsoft 365</vt:lpwstr>
  </property>
</Properties>
</file>